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both"/>
        <w:rPr>
          <w:color w:themeColor="text1" w:val="000000"/>
        </w:rPr>
      </w:pPr>
      <w:r>
        <w:rPr>
          <w:color w:themeColor="text1" w:val="000000"/>
        </w:rPr>
        <w:t>REPUBLIKA HRVATSKA</w:t>
      </w:r>
    </w:p>
    <w:p>
      <w:pPr>
        <w:pStyle w:val="Normal"/>
        <w:spacing w:lineRule="auto" w:line="360"/>
        <w:jc w:val="both"/>
        <w:rPr>
          <w:color w:themeColor="text1" w:val="000000"/>
        </w:rPr>
      </w:pPr>
      <w:r>
        <w:rPr>
          <w:color w:themeColor="text1" w:val="000000"/>
        </w:rPr>
        <w:t>VUKOVARSKO-SRIJEMSKA ŽUPANIJA</w:t>
      </w:r>
    </w:p>
    <w:p>
      <w:pPr>
        <w:pStyle w:val="Normal"/>
        <w:spacing w:lineRule="auto" w:line="360"/>
        <w:jc w:val="both"/>
        <w:rPr>
          <w:color w:themeColor="text1" w:val="000000"/>
        </w:rPr>
      </w:pPr>
      <w:r>
        <w:rPr>
          <w:color w:themeColor="text1" w:val="000000"/>
        </w:rPr>
        <w:t>OPĆINA TOMPOJEVCI</w:t>
      </w:r>
    </w:p>
    <w:p>
      <w:pPr>
        <w:pStyle w:val="Normal"/>
        <w:spacing w:lineRule="auto" w:line="276"/>
        <w:rPr>
          <w:color w:themeColor="text1" w:val="000000"/>
        </w:rPr>
      </w:pPr>
      <w:r>
        <w:rPr>
          <w:color w:themeColor="text1" w:val="000000"/>
        </w:rPr>
      </w:r>
    </w:p>
    <w:p>
      <w:pPr>
        <w:pStyle w:val="Normal"/>
        <w:spacing w:lineRule="auto" w:line="276"/>
        <w:rPr>
          <w:color w:themeColor="text1" w:val="000000"/>
        </w:rPr>
      </w:pPr>
      <w:r>
        <w:rPr>
          <w:color w:themeColor="text1" w:val="000000"/>
        </w:rPr>
      </w:r>
    </w:p>
    <w:p>
      <w:pPr>
        <w:pStyle w:val="Normal"/>
        <w:spacing w:lineRule="auto" w:line="360"/>
        <w:jc w:val="end"/>
        <w:rPr>
          <w:color w:themeColor="text1" w:val="000000"/>
        </w:rPr>
      </w:pPr>
      <w:r>
        <w:rPr>
          <w:color w:themeColor="text1" w:val="000000"/>
        </w:rPr>
        <w:t xml:space="preserve">DJEČJI VRTIĆ „LOPOČ” </w:t>
      </w:r>
    </w:p>
    <w:p>
      <w:pPr>
        <w:pStyle w:val="Normal"/>
        <w:spacing w:lineRule="auto" w:line="360"/>
        <w:jc w:val="end"/>
        <w:rPr>
          <w:color w:themeColor="text1" w:val="000000"/>
        </w:rPr>
      </w:pPr>
      <w:r>
        <w:rPr>
          <w:color w:themeColor="text1" w:val="000000"/>
        </w:rPr>
        <w:t>Bana Jelačića 5b, 32238 Tompojevci</w:t>
      </w:r>
    </w:p>
    <w:p>
      <w:pPr>
        <w:pStyle w:val="Normal"/>
        <w:spacing w:lineRule="auto" w:line="360"/>
        <w:jc w:val="end"/>
        <w:rPr>
          <w:color w:themeColor="text1" w:val="000000"/>
        </w:rPr>
      </w:pPr>
      <w:r>
        <w:rPr>
          <w:color w:themeColor="text1" w:val="000000"/>
        </w:rPr>
        <w:t>dv-lopoc@opcina-tompojevci.hr</w:t>
      </w:r>
    </w:p>
    <w:p>
      <w:pPr>
        <w:pStyle w:val="Normal"/>
        <w:spacing w:lineRule="auto" w:line="259" w:before="0" w:after="160"/>
        <w:jc w:val="end"/>
        <w:rPr>
          <w:color w:themeColor="text1" w:val="000000"/>
        </w:rPr>
      </w:pPr>
      <w:r>
        <w:rPr>
          <w:color w:themeColor="text1" w:val="000000"/>
        </w:rPr>
      </w:r>
    </w:p>
    <w:p>
      <w:pPr>
        <w:pStyle w:val="Normal"/>
        <w:spacing w:lineRule="auto" w:line="259" w:before="0" w:after="160"/>
        <w:rPr>
          <w:color w:themeColor="text1" w:val="000000"/>
        </w:rPr>
      </w:pPr>
      <w:r>
        <w:rPr>
          <w:color w:themeColor="text1" w:val="000000"/>
        </w:rPr>
      </w:r>
    </w:p>
    <w:p>
      <w:pPr>
        <w:pStyle w:val="Normal"/>
        <w:spacing w:lineRule="auto" w:line="259" w:before="0" w:after="160"/>
        <w:rPr>
          <w:color w:themeColor="text1" w:val="000000"/>
        </w:rPr>
      </w:pPr>
      <w:r>
        <w:rPr>
          <w:color w:themeColor="text1" w:val="000000"/>
        </w:rPr>
      </w:r>
    </w:p>
    <w:p>
      <w:pPr>
        <w:pStyle w:val="Normal"/>
        <w:spacing w:lineRule="auto" w:line="259" w:before="0" w:after="160"/>
        <w:rPr>
          <w:color w:themeColor="text1" w:val="000000"/>
        </w:rPr>
      </w:pPr>
      <w:r>
        <w:rPr>
          <w:color w:themeColor="text1" w:val="000000"/>
        </w:rPr>
      </w:r>
    </w:p>
    <w:p>
      <w:pPr>
        <w:pStyle w:val="Normal"/>
        <w:spacing w:lineRule="auto" w:line="259" w:before="0" w:after="160"/>
        <w:jc w:val="center"/>
        <w:rPr>
          <w:b/>
          <w:color w:themeColor="text1" w:val="000000"/>
          <w:sz w:val="28"/>
        </w:rPr>
      </w:pPr>
      <w:r>
        <w:rPr>
          <w:b/>
          <w:color w:themeColor="text1" w:val="000000"/>
          <w:sz w:val="28"/>
        </w:rPr>
        <w:t>GODIŠNJI PLAN I PROGRAM RADA</w:t>
      </w:r>
    </w:p>
    <w:p>
      <w:pPr>
        <w:pStyle w:val="Normal"/>
        <w:spacing w:lineRule="auto" w:line="259" w:before="0" w:after="160"/>
        <w:jc w:val="center"/>
        <w:rPr>
          <w:b/>
          <w:color w:themeColor="text1" w:val="000000"/>
          <w:sz w:val="28"/>
        </w:rPr>
      </w:pPr>
      <w:r>
        <w:rPr>
          <w:b/>
          <w:color w:themeColor="text1" w:val="000000"/>
          <w:sz w:val="28"/>
        </w:rPr>
        <w:t>DJEČJEG VRTIĆA „LOPOČ”</w:t>
      </w:r>
    </w:p>
    <w:p>
      <w:pPr>
        <w:pStyle w:val="Normal"/>
        <w:spacing w:lineRule="auto" w:line="259" w:before="0" w:after="160"/>
        <w:jc w:val="center"/>
        <w:rPr>
          <w:b/>
          <w:color w:themeColor="text1" w:val="000000"/>
          <w:sz w:val="28"/>
        </w:rPr>
      </w:pPr>
      <w:r>
        <w:rPr>
          <w:b/>
          <w:color w:themeColor="text1" w:val="000000"/>
          <w:sz w:val="28"/>
        </w:rPr>
        <w:t>ZA PEDAGOŠKU GODINU 2026./2027.</w:t>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b/>
          <w:color w:themeColor="text1" w:val="000000"/>
          <w:sz w:val="28"/>
        </w:rPr>
      </w:pPr>
      <w:r>
        <w:rPr>
          <w:b/>
          <w:color w:themeColor="text1" w:val="000000"/>
          <w:sz w:val="28"/>
        </w:rPr>
      </w:r>
    </w:p>
    <w:p>
      <w:pPr>
        <w:pStyle w:val="Normal"/>
        <w:spacing w:lineRule="auto" w:line="259" w:before="0" w:after="160"/>
        <w:jc w:val="center"/>
        <w:rPr>
          <w:color w:themeColor="text1" w:val="000000"/>
        </w:rPr>
      </w:pPr>
      <w:r>
        <w:rPr>
          <w:color w:themeColor="text1" w:val="000000"/>
        </w:rPr>
      </w:r>
    </w:p>
    <w:p>
      <w:pPr>
        <w:pStyle w:val="Normal"/>
        <w:spacing w:lineRule="auto" w:line="259" w:before="0" w:after="160"/>
        <w:jc w:val="center"/>
        <w:rPr>
          <w:color w:themeColor="text1" w:val="000000"/>
        </w:rPr>
      </w:pPr>
      <w:r>
        <w:rPr>
          <w:color w:themeColor="text1" w:val="000000"/>
        </w:rPr>
        <w:t>Tompojevci, rujan 2026.</w:t>
      </w:r>
      <w:r>
        <w:br w:type="page"/>
      </w:r>
    </w:p>
    <w:p>
      <w:pPr>
        <w:pStyle w:val="Normal"/>
        <w:spacing w:lineRule="auto" w:line="259" w:before="0" w:after="160"/>
        <w:rPr/>
      </w:pPr>
      <w:r>
        <w:rPr/>
        <w:t>Na temelju članka 21. Zakon o predškolskom odgoju i obrazovanju (NN 10/97, 107/07, 94/13, 98/19, 57/22, 101/23), članka 7. Pravilnika o obrascima i sadržaju pedagoške dokumentacije i evidencije u dječjem vrtiću (NN 83/01) te članaka 1</w:t>
      </w:r>
      <w:r>
        <w:rPr/>
        <w:t>2</w:t>
      </w:r>
      <w:r>
        <w:rPr/>
        <w:t xml:space="preserve">. </w:t>
      </w:r>
      <w:r>
        <w:rPr/>
        <w:t xml:space="preserve">i </w:t>
      </w:r>
      <w:r>
        <w:rPr/>
        <w:t>5</w:t>
      </w:r>
      <w:r>
        <w:rPr/>
        <w:t>8</w:t>
      </w:r>
      <w:r>
        <w:rPr/>
        <w:t>. Statuta Dječjeg vrtića „Lopoč” Tompojevci</w:t>
      </w:r>
      <w:r>
        <w:rPr>
          <w:color w:val="FF4000"/>
        </w:rPr>
        <w:t xml:space="preserve">, </w:t>
      </w:r>
      <w:r>
        <w:rPr>
          <w:color w:val="000000"/>
        </w:rPr>
        <w:t>Upravno vijeće je na svojoj 9. sjednici održanoj dana 30. rujna 2026. godine na prijedlog Odgojiteljskog vijeća donijelo</w:t>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center"/>
        <w:rPr>
          <w:b/>
          <w:bCs/>
          <w:sz w:val="32"/>
          <w:szCs w:val="32"/>
        </w:rPr>
      </w:pPr>
      <w:r>
        <w:rPr>
          <w:b/>
          <w:bCs/>
          <w:sz w:val="32"/>
          <w:szCs w:val="32"/>
        </w:rPr>
        <w:t xml:space="preserve">GODIŠNJI PLAN I PROGRAM RADA </w:t>
      </w:r>
    </w:p>
    <w:p>
      <w:pPr>
        <w:pStyle w:val="Normal"/>
        <w:spacing w:lineRule="auto" w:line="276"/>
        <w:jc w:val="center"/>
        <w:rPr>
          <w:b/>
          <w:bCs/>
          <w:sz w:val="32"/>
          <w:szCs w:val="32"/>
        </w:rPr>
      </w:pPr>
      <w:r>
        <w:rPr>
          <w:b/>
          <w:bCs/>
          <w:sz w:val="32"/>
          <w:szCs w:val="32"/>
        </w:rPr>
        <w:t xml:space="preserve">DJEČJEG VRTIĆA „LOPOČ” </w:t>
      </w:r>
    </w:p>
    <w:p>
      <w:pPr>
        <w:pStyle w:val="Normal"/>
        <w:spacing w:lineRule="auto" w:line="276"/>
        <w:jc w:val="center"/>
        <w:rPr/>
      </w:pPr>
      <w:r>
        <w:rPr>
          <w:b/>
          <w:bCs/>
          <w:sz w:val="32"/>
          <w:szCs w:val="32"/>
        </w:rPr>
        <w:t>ZA PEDAGOŠKU GODINU 2026./2027.</w:t>
      </w:r>
    </w:p>
    <w:p>
      <w:pPr>
        <w:pStyle w:val="Normal"/>
        <w:spacing w:lineRule="auto" w:line="276"/>
        <w:jc w:val="center"/>
        <w:rPr/>
      </w:pPr>
      <w:r>
        <w:rPr/>
      </w:r>
    </w:p>
    <w:p>
      <w:pPr>
        <w:pStyle w:val="Normal"/>
        <w:spacing w:lineRule="auto" w:line="276"/>
        <w:jc w:val="center"/>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t>KLASA: 601-02/26-01/01</w:t>
      </w:r>
    </w:p>
    <w:p>
      <w:pPr>
        <w:pStyle w:val="Normal"/>
        <w:spacing w:lineRule="auto" w:line="276"/>
        <w:jc w:val="both"/>
        <w:rPr/>
      </w:pPr>
      <w:r>
        <w:rPr/>
        <w:t>URBROJ: 2196-26-1/26-01</w:t>
      </w:r>
    </w:p>
    <w:p>
      <w:pPr>
        <w:pStyle w:val="Normal"/>
        <w:spacing w:lineRule="auto" w:line="276"/>
        <w:jc w:val="both"/>
        <w:rPr>
          <w:color w:val="FF0000"/>
        </w:rPr>
      </w:pPr>
      <w:r>
        <w:rPr/>
        <w:t>U Tompojevcima, 30. rujna 2026.</w:t>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end"/>
        <w:rPr/>
      </w:pPr>
      <w:r>
        <w:rPr/>
        <w:t>v. d. ravnatelja Anamarija Mitrović</w:t>
      </w:r>
    </w:p>
    <w:p>
      <w:pPr>
        <w:pStyle w:val="Normal"/>
        <w:spacing w:lineRule="auto" w:line="276"/>
        <w:jc w:val="end"/>
        <w:rPr/>
      </w:pPr>
      <w:r>
        <w:rPr/>
        <w:t xml:space="preserve">                                      </w:t>
      </w:r>
    </w:p>
    <w:p>
      <w:pPr>
        <w:pStyle w:val="Normal"/>
        <w:spacing w:lineRule="auto" w:line="276"/>
        <w:jc w:val="end"/>
        <w:rPr/>
      </w:pPr>
      <w:r>
        <w:rPr/>
        <w:t>______________________________</w:t>
      </w:r>
    </w:p>
    <w:p>
      <w:pPr>
        <w:pStyle w:val="Normal"/>
        <w:spacing w:lineRule="auto" w:line="276"/>
        <w:jc w:val="end"/>
        <w:rPr/>
      </w:pPr>
      <w:r>
        <w:rPr/>
      </w:r>
    </w:p>
    <w:p>
      <w:pPr>
        <w:pStyle w:val="Normal"/>
        <w:spacing w:lineRule="auto" w:line="276"/>
        <w:jc w:val="end"/>
        <w:rPr/>
      </w:pPr>
      <w:r>
        <w:rPr/>
      </w:r>
    </w:p>
    <w:p>
      <w:pPr>
        <w:pStyle w:val="Normal"/>
        <w:spacing w:lineRule="auto" w:line="276"/>
        <w:jc w:val="end"/>
        <w:rPr/>
      </w:pPr>
      <w:r>
        <w:rPr/>
        <w:t>Predsjednik Upravnog vijeća DV „Lopoč”</w:t>
      </w:r>
    </w:p>
    <w:p>
      <w:pPr>
        <w:pStyle w:val="Normal"/>
        <w:spacing w:lineRule="auto" w:line="276"/>
        <w:jc w:val="end"/>
        <w:rPr/>
      </w:pPr>
      <w:r>
        <w:rPr/>
      </w:r>
    </w:p>
    <w:p>
      <w:pPr>
        <w:pStyle w:val="Normal"/>
        <w:spacing w:lineRule="auto" w:line="276"/>
        <w:jc w:val="end"/>
        <w:rPr/>
      </w:pPr>
      <w:r>
        <w:rPr/>
        <w:t xml:space="preserve">_____________________________                                              </w:t>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r>
    </w:p>
    <w:p>
      <w:pPr>
        <w:pStyle w:val="Normal"/>
        <w:spacing w:lineRule="auto" w:line="276"/>
        <w:jc w:val="both"/>
        <w:rPr/>
      </w:pPr>
      <w:r>
        <w:rPr/>
        <w:t xml:space="preserve">Ovo Izvješće o ostvarivanju Plana i programa rada DV „Lopoč” dostavlja se: </w:t>
      </w:r>
    </w:p>
    <w:p>
      <w:pPr>
        <w:pStyle w:val="Normal"/>
        <w:spacing w:lineRule="auto" w:line="276"/>
        <w:jc w:val="both"/>
        <w:rPr/>
      </w:pPr>
      <w:r>
        <w:rPr/>
      </w:r>
    </w:p>
    <w:p>
      <w:pPr>
        <w:pStyle w:val="Normal"/>
        <w:spacing w:lineRule="auto" w:line="276"/>
        <w:jc w:val="both"/>
        <w:rPr/>
      </w:pPr>
      <w:r>
        <w:rPr/>
        <w:t xml:space="preserve">1. Ministarstvu znanosti i obrazovanja Republike Hrvatske Odjel za predškolski odgoj </w:t>
      </w:r>
    </w:p>
    <w:p>
      <w:pPr>
        <w:pStyle w:val="Normal"/>
        <w:spacing w:lineRule="auto" w:line="276"/>
        <w:jc w:val="both"/>
        <w:rPr/>
      </w:pPr>
      <w:r>
        <w:rPr/>
        <w:t xml:space="preserve">2. Agenciji za odgoj i obrazovanje, Zagreb, Donje Svetice 38 </w:t>
      </w:r>
    </w:p>
    <w:p>
      <w:pPr>
        <w:pStyle w:val="Normal"/>
        <w:spacing w:lineRule="auto" w:line="276" w:before="0" w:after="0"/>
        <w:jc w:val="both"/>
        <w:rPr/>
      </w:pPr>
      <w:r>
        <w:rPr/>
        <w:t xml:space="preserve">3. </w:t>
      </w:r>
      <w:r>
        <w:rPr>
          <w:color w:val="000000"/>
        </w:rPr>
        <w:t>Općini Tompojevci</w:t>
      </w:r>
    </w:p>
    <w:p>
      <w:pPr>
        <w:sectPr>
          <w:headerReference w:type="even" r:id="rId2"/>
          <w:headerReference w:type="default" r:id="rId3"/>
          <w:headerReference w:type="first" r:id="rId4"/>
          <w:type w:val="nextPage"/>
          <w:pgSz w:w="11906" w:h="16838"/>
          <w:pgMar w:left="1418" w:right="1418" w:gutter="0" w:header="709" w:top="1418" w:footer="0" w:bottom="1418"/>
          <w:pgNumType w:fmt="decimal"/>
          <w:formProt w:val="false"/>
          <w:textDirection w:val="lrTb"/>
          <w:docGrid w:type="default" w:linePitch="360" w:charSpace="0"/>
        </w:sectPr>
      </w:pPr>
    </w:p>
    <w:sdt>
      <w:sdtPr>
        <w:docPartObj>
          <w:docPartGallery w:val="Table of Contents"/>
          <w:docPartUnique w:val="true"/>
        </w:docPartObj>
      </w:sdtPr>
      <w:sdtContent>
        <w:p>
          <w:pPr>
            <w:pStyle w:val="TOCHeading"/>
            <w:rPr>
              <w:rFonts w:ascii="Times New Roman" w:hAnsi="Times New Roman" w:cs="Times New Roman"/>
            </w:rPr>
          </w:pPr>
          <w:r>
            <w:rPr>
              <w:rFonts w:cs="Times New Roman" w:ascii="Times New Roman" w:hAnsi="Times New Roman"/>
            </w:rPr>
            <w:t>Tablica sadržaja</w:t>
          </w:r>
        </w:p>
        <w:p>
          <w:pPr>
            <w:pStyle w:val="TOC1"/>
            <w:tabs>
              <w:tab w:val="clear" w:pos="708"/>
              <w:tab w:val="right" w:pos="10063" w:leader="dot"/>
            </w:tabs>
            <w:rPr>
              <w:rFonts w:ascii="Times New Roman" w:hAnsi="Times New Roman" w:cs="Times New Roman"/>
            </w:rPr>
          </w:pPr>
          <w:r>
            <w:fldChar w:fldCharType="begin"/>
          </w:r>
          <w:r>
            <w:rPr>
              <w:rStyle w:val="Indeksnapoveznicauser"/>
              <w:rFonts w:cs="Times New Roman" w:ascii="Times New Roman" w:hAnsi="Times New Roman"/>
            </w:rPr>
            <w:instrText xml:space="preserve"> TOC \o "1-3" \h</w:instrText>
          </w:r>
          <w:r>
            <w:rPr>
              <w:rStyle w:val="Indeksnapoveznicauser"/>
              <w:rFonts w:cs="Times New Roman" w:ascii="Times New Roman" w:hAnsi="Times New Roman"/>
            </w:rPr>
            <w:fldChar w:fldCharType="separate"/>
          </w:r>
          <w:r>
            <w:rPr>
              <w:rStyle w:val="Indeksnapoveznicauser"/>
              <w:rFonts w:cs="Times New Roman" w:ascii="Times New Roman" w:hAnsi="Times New Roman"/>
            </w:rPr>
            <w:t>1. UVOD</w:t>
          </w:r>
          <w:r>
            <w:rPr>
              <w:rFonts w:cs="Times New Roman" w:ascii="Times New Roman" w:hAnsi="Times New Roman"/>
            </w:rPr>
            <w:tab/>
            <w:t>5</w:t>
          </w:r>
        </w:p>
        <w:p>
          <w:pPr>
            <w:pStyle w:val="TOC1"/>
            <w:tabs>
              <w:tab w:val="clear" w:pos="708"/>
              <w:tab w:val="right" w:pos="10063" w:leader="dot"/>
            </w:tabs>
            <w:rPr>
              <w:rFonts w:ascii="Times New Roman" w:hAnsi="Times New Roman" w:cs="Times New Roman"/>
            </w:rPr>
          </w:pPr>
          <w:r>
            <w:rPr>
              <w:rFonts w:cs="Times New Roman" w:ascii="Times New Roman" w:hAnsi="Times New Roman"/>
            </w:rPr>
            <w:t>2. USTROJSTVO RADA</w:t>
            <w:tab/>
            <w:t>5</w:t>
          </w:r>
        </w:p>
        <w:p>
          <w:pPr>
            <w:pStyle w:val="TOC2"/>
            <w:tabs>
              <w:tab w:val="clear" w:pos="708"/>
              <w:tab w:val="right" w:pos="10063" w:leader="dot"/>
            </w:tabs>
            <w:rPr>
              <w:rFonts w:ascii="Times New Roman" w:hAnsi="Times New Roman" w:cs="Times New Roman"/>
            </w:rPr>
          </w:pPr>
          <w:r>
            <w:rPr>
              <w:rFonts w:cs="Times New Roman" w:ascii="Times New Roman" w:hAnsi="Times New Roman"/>
            </w:rPr>
            <w:t>2.1. Cilj</w:t>
            <w:tab/>
            <w:t>5</w:t>
          </w:r>
        </w:p>
        <w:p>
          <w:pPr>
            <w:pStyle w:val="TOC2"/>
            <w:tabs>
              <w:tab w:val="clear" w:pos="708"/>
              <w:tab w:val="right" w:pos="10063" w:leader="dot"/>
            </w:tabs>
            <w:rPr>
              <w:rFonts w:ascii="Times New Roman" w:hAnsi="Times New Roman" w:cs="Times New Roman"/>
            </w:rPr>
          </w:pPr>
          <w:r>
            <w:rPr>
              <w:rFonts w:cs="Times New Roman" w:ascii="Times New Roman" w:hAnsi="Times New Roman"/>
            </w:rPr>
            <w:t>2.2. Zadaće, sadržaji, aktivnosti na unapređivanju ustrojstva programa</w:t>
            <w:tab/>
            <w:t>5</w:t>
          </w:r>
        </w:p>
        <w:p>
          <w:pPr>
            <w:pStyle w:val="TOC2"/>
            <w:tabs>
              <w:tab w:val="clear" w:pos="708"/>
              <w:tab w:val="right" w:pos="10063" w:leader="dot"/>
            </w:tabs>
            <w:rPr>
              <w:rFonts w:ascii="Times New Roman" w:hAnsi="Times New Roman" w:cs="Times New Roman"/>
            </w:rPr>
          </w:pPr>
          <w:r>
            <w:rPr>
              <w:rFonts w:cs="Times New Roman" w:ascii="Times New Roman" w:hAnsi="Times New Roman"/>
            </w:rPr>
            <w:t>2.3. Godišnja zaduženja odgojno-obrazovnih radnika za pedagošku godinu 2026./2027.</w:t>
            <w:tab/>
            <w:t>8</w:t>
          </w:r>
        </w:p>
        <w:p>
          <w:pPr>
            <w:pStyle w:val="TOC2"/>
            <w:tabs>
              <w:tab w:val="clear" w:pos="708"/>
              <w:tab w:val="right" w:pos="10063" w:leader="dot"/>
            </w:tabs>
            <w:rPr>
              <w:rFonts w:ascii="Times New Roman" w:hAnsi="Times New Roman" w:cs="Times New Roman"/>
            </w:rPr>
          </w:pPr>
          <w:r>
            <w:rPr>
              <w:rFonts w:cs="Times New Roman" w:ascii="Times New Roman" w:hAnsi="Times New Roman"/>
            </w:rPr>
            <w:t>2.4. Tjedno zaduženje odgojno obrazovnih radnika</w:t>
            <w:tab/>
            <w:t>9</w:t>
          </w:r>
        </w:p>
        <w:p>
          <w:pPr>
            <w:pStyle w:val="TOC2"/>
            <w:tabs>
              <w:tab w:val="clear" w:pos="708"/>
              <w:tab w:val="right" w:pos="10063" w:leader="dot"/>
            </w:tabs>
            <w:rPr>
              <w:rFonts w:ascii="Times New Roman" w:hAnsi="Times New Roman" w:cs="Times New Roman"/>
            </w:rPr>
          </w:pPr>
          <w:r>
            <w:rPr>
              <w:rFonts w:cs="Times New Roman" w:ascii="Times New Roman" w:hAnsi="Times New Roman"/>
            </w:rPr>
            <w:t>2.5. Redoviti program rada za pedagošku godinu 2026./2027.</w:t>
            <w:tab/>
            <w:t>9</w:t>
          </w:r>
        </w:p>
        <w:p>
          <w:pPr>
            <w:pStyle w:val="TOC2"/>
            <w:tabs>
              <w:tab w:val="clear" w:pos="708"/>
              <w:tab w:val="right" w:pos="10063" w:leader="dot"/>
            </w:tabs>
            <w:rPr>
              <w:rFonts w:ascii="Times New Roman" w:hAnsi="Times New Roman" w:cs="Times New Roman"/>
            </w:rPr>
          </w:pPr>
          <w:r>
            <w:rPr>
              <w:rFonts w:cs="Times New Roman" w:ascii="Times New Roman" w:hAnsi="Times New Roman"/>
            </w:rPr>
            <w:t>2.6. Organizacija radnog vremena</w:t>
            <w:tab/>
            <w:t>11</w:t>
          </w:r>
        </w:p>
        <w:p>
          <w:pPr>
            <w:pStyle w:val="TOC2"/>
            <w:tabs>
              <w:tab w:val="clear" w:pos="708"/>
              <w:tab w:val="right" w:pos="10063" w:leader="dot"/>
            </w:tabs>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2.7. Sistematizacija zaposlenika</w:t>
            <w:tab/>
            <w:t>12</w:t>
          </w:r>
        </w:p>
        <w:p>
          <w:pPr>
            <w:pStyle w:val="TOC1"/>
            <w:tabs>
              <w:tab w:val="clear" w:pos="708"/>
              <w:tab w:val="right" w:pos="10063" w:leader="dot"/>
            </w:tabs>
            <w:rPr>
              <w:rFonts w:ascii="Times New Roman" w:hAnsi="Times New Roman" w:cs="Times New Roman"/>
            </w:rPr>
          </w:pPr>
          <w:r>
            <w:rPr>
              <w:rFonts w:cs="Times New Roman" w:ascii="Times New Roman" w:hAnsi="Times New Roman"/>
            </w:rPr>
            <w:t>3. MATERIJALNI UVJETI RADA</w:t>
            <w:tab/>
            <w:t>13</w:t>
          </w:r>
        </w:p>
        <w:p>
          <w:pPr>
            <w:pStyle w:val="TOC2"/>
            <w:tabs>
              <w:tab w:val="clear" w:pos="708"/>
              <w:tab w:val="right" w:pos="10063" w:leader="dot"/>
            </w:tabs>
            <w:rPr>
              <w:rFonts w:ascii="Times New Roman" w:hAnsi="Times New Roman" w:cs="Times New Roman"/>
            </w:rPr>
          </w:pPr>
          <w:r>
            <w:rPr>
              <w:rFonts w:cs="Times New Roman" w:ascii="Times New Roman" w:hAnsi="Times New Roman"/>
            </w:rPr>
            <w:t>3.1. Cilj</w:t>
            <w:tab/>
            <w:t>13</w:t>
          </w:r>
        </w:p>
        <w:p>
          <w:pPr>
            <w:pStyle w:val="TOC2"/>
            <w:tabs>
              <w:tab w:val="clear" w:pos="708"/>
              <w:tab w:val="right" w:pos="10063" w:leader="dot"/>
            </w:tabs>
            <w:rPr>
              <w:rFonts w:ascii="Times New Roman" w:hAnsi="Times New Roman" w:cs="Times New Roman"/>
            </w:rPr>
          </w:pPr>
          <w:r>
            <w:rPr>
              <w:rFonts w:cs="Times New Roman" w:ascii="Times New Roman" w:hAnsi="Times New Roman"/>
            </w:rPr>
            <w:t>3.2. Zadaće, sadržaji, aktivnosti</w:t>
            <w:tab/>
            <w:t>13</w:t>
          </w:r>
        </w:p>
        <w:p>
          <w:pPr>
            <w:pStyle w:val="TOC1"/>
            <w:tabs>
              <w:tab w:val="clear" w:pos="708"/>
              <w:tab w:val="right" w:pos="10063" w:leader="dot"/>
            </w:tabs>
            <w:rPr>
              <w:rFonts w:ascii="Times New Roman" w:hAnsi="Times New Roman" w:cs="Times New Roman"/>
            </w:rPr>
          </w:pPr>
          <w:r>
            <w:rPr>
              <w:rFonts w:cs="Times New Roman" w:ascii="Times New Roman" w:hAnsi="Times New Roman"/>
            </w:rPr>
            <w:t>4. NJEGA I SKRB ZA TJELESNI RAST I RAZVOJ TE ZDRAVLJE DJECE</w:t>
            <w:tab/>
            <w:t>15</w:t>
          </w:r>
        </w:p>
        <w:p>
          <w:pPr>
            <w:pStyle w:val="TOC1"/>
            <w:tabs>
              <w:tab w:val="clear" w:pos="708"/>
              <w:tab w:val="right" w:pos="10063" w:leader="dot"/>
            </w:tabs>
            <w:rPr>
              <w:rFonts w:ascii="Times New Roman" w:hAnsi="Times New Roman" w:cs="Times New Roman"/>
            </w:rPr>
          </w:pPr>
          <w:r>
            <w:rPr>
              <w:rFonts w:cs="Times New Roman" w:ascii="Times New Roman" w:hAnsi="Times New Roman"/>
            </w:rPr>
            <w:t>5. ODGOJNO-OBRAZOVNI RAD</w:t>
            <w:tab/>
            <w:t>18</w:t>
          </w:r>
        </w:p>
        <w:p>
          <w:pPr>
            <w:pStyle w:val="TOC2"/>
            <w:tabs>
              <w:tab w:val="clear" w:pos="708"/>
              <w:tab w:val="right" w:pos="10063" w:leader="dot"/>
            </w:tabs>
            <w:rPr>
              <w:rFonts w:ascii="Times New Roman" w:hAnsi="Times New Roman" w:cs="Times New Roman"/>
            </w:rPr>
          </w:pPr>
          <w:r>
            <w:rPr>
              <w:rFonts w:cs="Times New Roman" w:ascii="Times New Roman" w:hAnsi="Times New Roman"/>
            </w:rPr>
            <w:t>5.1. Osnovne zadaće</w:t>
            <w:tab/>
            <w:t>18</w:t>
          </w:r>
        </w:p>
        <w:p>
          <w:pPr>
            <w:pStyle w:val="TOC2"/>
            <w:tabs>
              <w:tab w:val="clear" w:pos="708"/>
              <w:tab w:val="right" w:pos="10063" w:leader="dot"/>
            </w:tabs>
            <w:rPr>
              <w:rFonts w:ascii="Times New Roman" w:hAnsi="Times New Roman" w:cs="Times New Roman"/>
            </w:rPr>
          </w:pPr>
          <w:r>
            <w:rPr>
              <w:rFonts w:cs="Times New Roman" w:ascii="Times New Roman" w:hAnsi="Times New Roman"/>
            </w:rPr>
            <w:t>5.2. Globalno tematsko planiranje odgojno obrazovnog rada</w:t>
            <w:tab/>
            <w:t>18</w:t>
          </w:r>
        </w:p>
        <w:p>
          <w:pPr>
            <w:pStyle w:val="TOC1"/>
            <w:tabs>
              <w:tab w:val="clear" w:pos="708"/>
              <w:tab w:val="right" w:pos="10063" w:leader="dot"/>
            </w:tabs>
            <w:rPr>
              <w:rFonts w:ascii="Times New Roman" w:hAnsi="Times New Roman" w:cs="Times New Roman"/>
            </w:rPr>
          </w:pPr>
          <w:r>
            <w:rPr>
              <w:rFonts w:cs="Times New Roman" w:ascii="Times New Roman" w:hAnsi="Times New Roman"/>
            </w:rPr>
            <w:t>6. STRUČNO USAVRŠAVANJE DJELATNIKA</w:t>
            <w:tab/>
            <w:t>23</w:t>
          </w:r>
        </w:p>
        <w:p>
          <w:pPr>
            <w:pStyle w:val="TOC2"/>
            <w:tabs>
              <w:tab w:val="clear" w:pos="708"/>
              <w:tab w:val="right" w:pos="10063" w:leader="dot"/>
            </w:tabs>
            <w:rPr>
              <w:rFonts w:ascii="Times New Roman" w:hAnsi="Times New Roman" w:cs="Times New Roman"/>
            </w:rPr>
          </w:pPr>
          <w:r>
            <w:rPr>
              <w:rFonts w:cs="Times New Roman" w:ascii="Times New Roman" w:hAnsi="Times New Roman"/>
            </w:rPr>
            <w:t>6.1. Plan stručnog usavršavanja u pedagoškoj godini 2026./2027.</w:t>
            <w:tab/>
            <w:t>23</w:t>
          </w:r>
        </w:p>
        <w:p>
          <w:pPr>
            <w:pStyle w:val="TOC2"/>
            <w:tabs>
              <w:tab w:val="clear" w:pos="708"/>
              <w:tab w:val="right" w:pos="10063" w:leader="dot"/>
            </w:tabs>
            <w:rPr>
              <w:rFonts w:ascii="Times New Roman" w:hAnsi="Times New Roman" w:cs="Times New Roman"/>
            </w:rPr>
          </w:pPr>
          <w:r>
            <w:rPr>
              <w:rFonts w:cs="Times New Roman" w:ascii="Times New Roman" w:hAnsi="Times New Roman"/>
            </w:rPr>
            <w:t>6.2. Individualno stručno usavršavanje i obrazovanje odgojno-obrazovnih radnika</w:t>
            <w:tab/>
            <w:t>24</w:t>
          </w:r>
        </w:p>
        <w:p>
          <w:pPr>
            <w:pStyle w:val="TOC2"/>
            <w:tabs>
              <w:tab w:val="clear" w:pos="708"/>
              <w:tab w:val="right" w:pos="10063" w:leader="dot"/>
            </w:tabs>
            <w:rPr>
              <w:rFonts w:ascii="Times New Roman" w:hAnsi="Times New Roman" w:cs="Times New Roman"/>
            </w:rPr>
          </w:pPr>
          <w:r>
            <w:rPr>
              <w:rFonts w:cs="Times New Roman" w:ascii="Times New Roman" w:hAnsi="Times New Roman"/>
            </w:rPr>
            <w:t>6.3. Rad Odgojiteljskog vijeća</w:t>
            <w:tab/>
            <w:t>24</w:t>
          </w:r>
        </w:p>
        <w:p>
          <w:pPr>
            <w:pStyle w:val="TOC1"/>
            <w:tabs>
              <w:tab w:val="clear" w:pos="708"/>
              <w:tab w:val="right" w:pos="10063" w:leader="dot"/>
            </w:tabs>
            <w:rPr>
              <w:rFonts w:ascii="Times New Roman" w:hAnsi="Times New Roman" w:cs="Times New Roman"/>
            </w:rPr>
          </w:pPr>
          <w:r>
            <w:rPr>
              <w:rFonts w:cs="Times New Roman" w:ascii="Times New Roman" w:hAnsi="Times New Roman"/>
            </w:rPr>
            <w:t>7. SURADNJA S RODITELJIMA</w:t>
            <w:tab/>
            <w:t>24</w:t>
          </w:r>
        </w:p>
        <w:p>
          <w:pPr>
            <w:pStyle w:val="TOC2"/>
            <w:tabs>
              <w:tab w:val="clear" w:pos="708"/>
              <w:tab w:val="right" w:pos="10063" w:leader="dot"/>
            </w:tabs>
            <w:rPr>
              <w:rFonts w:ascii="Times New Roman" w:hAnsi="Times New Roman" w:cs="Times New Roman"/>
            </w:rPr>
          </w:pPr>
          <w:r>
            <w:rPr>
              <w:rFonts w:cs="Times New Roman" w:ascii="Times New Roman" w:hAnsi="Times New Roman"/>
            </w:rPr>
            <w:t>7.1. Oblici suradnje i sadržaji rada</w:t>
            <w:tab/>
            <w:t>25</w:t>
          </w:r>
        </w:p>
        <w:p>
          <w:pPr>
            <w:pStyle w:val="TOC3"/>
            <w:tabs>
              <w:tab w:val="clear" w:pos="708"/>
              <w:tab w:val="right" w:pos="10063" w:leader="dot"/>
            </w:tabs>
            <w:rPr>
              <w:rFonts w:ascii="Times New Roman" w:hAnsi="Times New Roman" w:cs="Times New Roman"/>
            </w:rPr>
          </w:pPr>
          <w:r>
            <w:rPr>
              <w:rFonts w:cs="Times New Roman" w:ascii="Times New Roman" w:hAnsi="Times New Roman"/>
            </w:rPr>
            <w:t>7.1.1. Roditeljski sastanci</w:t>
            <w:tab/>
            <w:t>25</w:t>
          </w:r>
        </w:p>
        <w:p>
          <w:pPr>
            <w:pStyle w:val="TOC3"/>
            <w:tabs>
              <w:tab w:val="clear" w:pos="708"/>
              <w:tab w:val="right" w:pos="10063" w:leader="dot"/>
            </w:tabs>
            <w:rPr>
              <w:rFonts w:ascii="Times New Roman" w:hAnsi="Times New Roman" w:cs="Times New Roman"/>
            </w:rPr>
          </w:pPr>
          <w:r>
            <w:rPr>
              <w:rFonts w:cs="Times New Roman" w:ascii="Times New Roman" w:hAnsi="Times New Roman"/>
            </w:rPr>
            <w:t>7.1.2. Posjet roditeljskom domu</w:t>
            <w:tab/>
            <w:t>29</w:t>
          </w:r>
        </w:p>
        <w:p>
          <w:pPr>
            <w:pStyle w:val="TOC3"/>
            <w:tabs>
              <w:tab w:val="clear" w:pos="708"/>
              <w:tab w:val="right" w:pos="10063" w:leader="dot"/>
            </w:tabs>
            <w:rPr>
              <w:rFonts w:ascii="Times New Roman" w:hAnsi="Times New Roman" w:cs="Times New Roman"/>
            </w:rPr>
          </w:pPr>
          <w:r>
            <w:rPr>
              <w:rFonts w:cs="Times New Roman" w:ascii="Times New Roman" w:hAnsi="Times New Roman"/>
            </w:rPr>
            <w:t>7.1.3. Posjet roditelju na radnom mjestu</w:t>
            <w:tab/>
            <w:t>29</w:t>
          </w:r>
        </w:p>
        <w:p>
          <w:pPr>
            <w:pStyle w:val="TOC3"/>
            <w:tabs>
              <w:tab w:val="clear" w:pos="708"/>
              <w:tab w:val="right" w:pos="10063" w:leader="dot"/>
            </w:tabs>
            <w:rPr>
              <w:rFonts w:ascii="Times New Roman" w:hAnsi="Times New Roman" w:cs="Times New Roman"/>
            </w:rPr>
          </w:pPr>
          <w:r>
            <w:rPr>
              <w:rFonts w:cs="Times New Roman" w:ascii="Times New Roman" w:hAnsi="Times New Roman"/>
            </w:rPr>
            <w:t>7.1.4. Individualna suradnja</w:t>
            <w:tab/>
            <w:t>29</w:t>
          </w:r>
        </w:p>
        <w:p>
          <w:pPr>
            <w:pStyle w:val="TOC3"/>
            <w:tabs>
              <w:tab w:val="clear" w:pos="708"/>
              <w:tab w:val="right" w:pos="10063" w:leader="dot"/>
            </w:tabs>
            <w:rPr>
              <w:rFonts w:ascii="Times New Roman" w:hAnsi="Times New Roman" w:cs="Times New Roman"/>
            </w:rPr>
          </w:pPr>
          <w:r>
            <w:rPr>
              <w:rFonts w:cs="Times New Roman" w:ascii="Times New Roman" w:hAnsi="Times New Roman"/>
            </w:rPr>
            <w:t>7.1.5. Kutić za roditelje</w:t>
            <w:tab/>
            <w:t>29</w:t>
          </w:r>
        </w:p>
        <w:p>
          <w:pPr>
            <w:pStyle w:val="TOC1"/>
            <w:tabs>
              <w:tab w:val="clear" w:pos="708"/>
              <w:tab w:val="right" w:pos="10063" w:leader="dot"/>
            </w:tabs>
            <w:rPr>
              <w:rFonts w:ascii="Times New Roman" w:hAnsi="Times New Roman" w:cs="Times New Roman"/>
            </w:rPr>
          </w:pPr>
          <w:r>
            <w:rPr>
              <w:rFonts w:cs="Times New Roman" w:ascii="Times New Roman" w:hAnsi="Times New Roman"/>
            </w:rPr>
            <w:t>8. SURADNJA S DRUŠTVENIM ČIMBENICIMA</w:t>
            <w:tab/>
            <w:t>30</w:t>
          </w:r>
        </w:p>
        <w:p>
          <w:pPr>
            <w:pStyle w:val="TOC2"/>
            <w:tabs>
              <w:tab w:val="clear" w:pos="708"/>
              <w:tab w:val="right" w:pos="10063" w:leader="dot"/>
            </w:tabs>
            <w:rPr>
              <w:rFonts w:ascii="Times New Roman" w:hAnsi="Times New Roman" w:cs="Times New Roman"/>
            </w:rPr>
          </w:pPr>
          <w:r>
            <w:rPr>
              <w:rFonts w:cs="Times New Roman" w:ascii="Times New Roman" w:hAnsi="Times New Roman"/>
            </w:rPr>
            <w:t>8.1. Obogaćivanje djetetova života i iskustva</w:t>
            <w:tab/>
            <w:t>30</w:t>
          </w:r>
        </w:p>
        <w:p>
          <w:pPr>
            <w:pStyle w:val="TOC2"/>
            <w:tabs>
              <w:tab w:val="clear" w:pos="708"/>
              <w:tab w:val="right" w:pos="10063" w:leader="dot"/>
            </w:tabs>
            <w:rPr>
              <w:rFonts w:ascii="Times New Roman" w:hAnsi="Times New Roman" w:cs="Times New Roman"/>
            </w:rPr>
          </w:pPr>
          <w:r>
            <w:rPr>
              <w:rFonts w:cs="Times New Roman" w:ascii="Times New Roman" w:hAnsi="Times New Roman"/>
            </w:rPr>
            <w:t>8.2. Profesionalno usavršavanje djelatnika vrtića</w:t>
            <w:tab/>
            <w:t>30</w:t>
          </w:r>
        </w:p>
        <w:p>
          <w:pPr>
            <w:pStyle w:val="TOC2"/>
            <w:tabs>
              <w:tab w:val="clear" w:pos="708"/>
              <w:tab w:val="right" w:pos="10063" w:leader="dot"/>
            </w:tabs>
            <w:rPr>
              <w:rFonts w:ascii="Times New Roman" w:hAnsi="Times New Roman" w:cs="Times New Roman"/>
            </w:rPr>
          </w:pPr>
          <w:r>
            <w:rPr>
              <w:rFonts w:cs="Times New Roman" w:ascii="Times New Roman" w:hAnsi="Times New Roman"/>
            </w:rPr>
            <w:t>8.3. Tehnička realizacija planiranih sadržaja</w:t>
            <w:tab/>
            <w:t>31</w:t>
          </w:r>
        </w:p>
        <w:p>
          <w:pPr>
            <w:pStyle w:val="TOC1"/>
            <w:tabs>
              <w:tab w:val="clear" w:pos="708"/>
              <w:tab w:val="right" w:pos="10063" w:leader="dot"/>
            </w:tabs>
            <w:rPr>
              <w:rFonts w:ascii="Times New Roman" w:hAnsi="Times New Roman" w:cs="Times New Roman"/>
            </w:rPr>
          </w:pPr>
          <w:r>
            <w:rPr>
              <w:rFonts w:cs="Times New Roman" w:ascii="Times New Roman" w:hAnsi="Times New Roman"/>
            </w:rPr>
            <w:t>9. VREDNOVANJE PROGRAMA</w:t>
            <w:tab/>
            <w:t>32</w:t>
          </w:r>
        </w:p>
        <w:p>
          <w:pPr>
            <w:pStyle w:val="TOC1"/>
            <w:tabs>
              <w:tab w:val="clear" w:pos="708"/>
              <w:tab w:val="right" w:pos="10063" w:leader="dot"/>
            </w:tabs>
            <w:rPr>
              <w:rFonts w:ascii="Times New Roman" w:hAnsi="Times New Roman" w:cs="Times New Roman"/>
            </w:rPr>
          </w:pPr>
          <w:r>
            <w:rPr>
              <w:rFonts w:cs="Times New Roman" w:ascii="Times New Roman" w:hAnsi="Times New Roman"/>
            </w:rPr>
            <w:t>10. PLAN I PROGRAM RAVNATELJICE I ČLANOVA STRUČNOG TIMA</w:t>
            <w:tab/>
            <w:t>33</w:t>
          </w:r>
        </w:p>
        <w:p>
          <w:pPr>
            <w:pStyle w:val="TOC2"/>
            <w:tabs>
              <w:tab w:val="clear" w:pos="708"/>
              <w:tab w:val="right" w:pos="10063" w:leader="dot"/>
            </w:tabs>
            <w:rPr>
              <w:rFonts w:ascii="Times New Roman" w:hAnsi="Times New Roman" w:cs="Times New Roman"/>
            </w:rPr>
          </w:pPr>
          <w:r>
            <w:rPr>
              <w:rFonts w:cs="Times New Roman" w:ascii="Times New Roman" w:hAnsi="Times New Roman"/>
            </w:rPr>
            <w:t>10.1. Program rada ravnateljice</w:t>
            <w:tab/>
            <w:t>33</w:t>
          </w:r>
        </w:p>
        <w:p>
          <w:pPr>
            <w:pStyle w:val="TOC2"/>
            <w:tabs>
              <w:tab w:val="clear" w:pos="708"/>
              <w:tab w:val="right" w:pos="10063" w:leader="dot"/>
            </w:tabs>
            <w:rPr>
              <w:rFonts w:ascii="Times New Roman" w:hAnsi="Times New Roman" w:cs="Times New Roman"/>
            </w:rPr>
          </w:pPr>
          <w:r>
            <w:rPr>
              <w:rFonts w:cs="Times New Roman" w:ascii="Times New Roman" w:hAnsi="Times New Roman"/>
            </w:rPr>
            <w:t>10.2. Zajedničke programske aktivnosti stručnih suradnika</w:t>
            <w:tab/>
            <w:t>35</w:t>
          </w:r>
        </w:p>
        <w:p>
          <w:pPr>
            <w:pStyle w:val="TOC3"/>
            <w:tabs>
              <w:tab w:val="clear" w:pos="708"/>
              <w:tab w:val="right" w:pos="10063" w:leader="dot"/>
            </w:tabs>
            <w:spacing w:before="0" w:after="0"/>
            <w:rPr>
              <w:rFonts w:ascii="Times New Roman" w:hAnsi="Times New Roman" w:cs="Times New Roman"/>
            </w:rPr>
          </w:pPr>
          <w:r>
            <w:rPr>
              <w:rFonts w:cs="Times New Roman" w:ascii="Times New Roman" w:hAnsi="Times New Roman"/>
            </w:rPr>
            <w:t>10.2.1. Program rada pedagoga</w:t>
            <w:tab/>
            <w:t>35</w:t>
          </w:r>
          <w:r>
            <w:rPr>
              <w:rFonts w:cs="Times New Roman" w:ascii="Times New Roman" w:hAnsi="Times New Roman"/>
            </w:rPr>
            <w:fldChar w:fldCharType="end"/>
          </w:r>
        </w:p>
        <w:p>
          <w:pPr>
            <w:sectPr>
              <w:headerReference w:type="even" r:id="rId5"/>
              <w:headerReference w:type="default" r:id="rId6"/>
              <w:headerReference w:type="first" r:id="rId7"/>
              <w:type w:val="nextPage"/>
              <w:pgSz w:w="11906" w:h="16838"/>
              <w:pgMar w:left="993" w:right="849" w:gutter="0" w:header="720" w:top="1120" w:footer="0" w:bottom="2562"/>
              <w:pgNumType w:fmt="decimal"/>
              <w:formProt w:val="false"/>
              <w:textDirection w:val="lrTb"/>
              <w:docGrid w:type="default" w:linePitch="100" w:charSpace="0"/>
            </w:sectPr>
          </w:pPr>
        </w:p>
      </w:sdtContent>
    </w:sdt>
    <w:p>
      <w:pPr>
        <w:pStyle w:val="Normal"/>
        <w:spacing w:lineRule="atLeast" w:line="344" w:before="240" w:after="0"/>
        <w:ind w:end="-200"/>
        <w:jc w:val="both"/>
        <w:rPr>
          <w:b/>
          <w:color w:themeColor="text1" w:val="000000"/>
          <w:sz w:val="31"/>
          <w:szCs w:val="31"/>
        </w:rPr>
      </w:pPr>
      <w:r>
        <w:rPr>
          <w:b/>
          <w:color w:themeColor="text1" w:val="000000"/>
          <w:sz w:val="31"/>
          <w:szCs w:val="31"/>
        </w:rPr>
      </w:r>
    </w:p>
    <w:p>
      <w:pPr>
        <w:pStyle w:val="Heading1"/>
        <w:jc w:val="start"/>
        <w:rPr>
          <w:b/>
          <w:color w:themeColor="text1" w:val="000000"/>
        </w:rPr>
      </w:pPr>
      <w:bookmarkStart w:id="0" w:name="__RefHeading___Toc7892_2809240189"/>
      <w:bookmarkStart w:id="1" w:name="_Toc210133156"/>
      <w:bookmarkStart w:id="2" w:name="_Toc146712365"/>
      <w:bookmarkEnd w:id="0"/>
      <w:r>
        <w:rPr>
          <w:b/>
          <w:color w:themeColor="text1" w:val="000000"/>
        </w:rPr>
        <w:t>1. UVOD</w:t>
      </w:r>
      <w:bookmarkEnd w:id="1"/>
      <w:bookmarkEnd w:id="2"/>
    </w:p>
    <w:p>
      <w:pPr>
        <w:pStyle w:val="Normal"/>
        <w:spacing w:lineRule="auto" w:line="360"/>
        <w:ind w:firstLine="708"/>
        <w:jc w:val="both"/>
        <w:rPr>
          <w:shd w:fill="FFFFFF" w:val="clear"/>
        </w:rPr>
      </w:pPr>
      <w:r>
        <w:rPr>
          <w:color w:val="000000"/>
          <w:szCs w:val="23"/>
        </w:rPr>
        <w:t>Rani i predškolski odgoj i obrazovanje u Dječjem vrtiću „Lopoč” u Tompojevcima započinje u rujnu 2026. godine. Dječji vrtić danas je javna ustanova čiji je osnivač Općina Tompojevci te o</w:t>
      </w:r>
      <w:r>
        <w:rPr>
          <w:rFonts w:eastAsia="Calibri"/>
          <w:color w:val="000000"/>
          <w:szCs w:val="23"/>
          <w:lang w:bidi="en-US"/>
        </w:rPr>
        <w:t xml:space="preserve">bavlja djelatnost ranog i predškolskog odgoja i obrazovanja za djecu od navršenih godinu dana života do polaska u školu. </w:t>
      </w:r>
      <w:r>
        <w:rPr>
          <w:color w:val="000000"/>
          <w:szCs w:val="23"/>
          <w:shd w:fill="FFFFFF" w:val="clear"/>
        </w:rPr>
        <w:t xml:space="preserve">Predstavlja ga i zastupa ravnateljica, stručni tim čine pedagog i zdravstvena voditeljica. </w:t>
      </w:r>
      <w:r>
        <w:rPr>
          <w:color w:val="000000"/>
          <w:szCs w:val="23"/>
        </w:rPr>
        <w:t xml:space="preserve"> Odgojiteljice uz stručni tim stalno prate znanstvene spoznaje, koriste suvremeni pristup u unapređivanju odgojno-obrazovnog rada, te osiguravaju pravovremeno i kvalitetno zadovoljavanje potreba djece u ozračju u kojem se djeca osjećaju sigurno, zaštićeno, slobodno i stvaralački aktivno. </w:t>
      </w:r>
    </w:p>
    <w:p>
      <w:pPr>
        <w:pStyle w:val="Normal"/>
        <w:spacing w:lineRule="auto" w:line="360"/>
        <w:ind w:firstLine="708"/>
        <w:jc w:val="both"/>
        <w:rPr>
          <w:shd w:fill="FFFFFF" w:val="clear"/>
        </w:rPr>
      </w:pPr>
      <w:r>
        <w:rPr>
          <w:rFonts w:eastAsia="Calibri"/>
          <w:color w:val="000000"/>
          <w:szCs w:val="23"/>
          <w:lang w:bidi="en-US"/>
        </w:rPr>
        <w:t>Dječji vrtić „Lopoč” broji 2 odgojno-obrazovne skupine. U vrtiću se nalazi  kuhinja za pripremu i hrane vrtićkoj i jasličkoj skupini.</w:t>
      </w:r>
    </w:p>
    <w:p>
      <w:pPr>
        <w:pStyle w:val="Normal"/>
        <w:spacing w:lineRule="auto" w:line="360" w:before="190" w:after="0"/>
        <w:ind w:firstLine="708" w:end="-143"/>
        <w:jc w:val="both"/>
        <w:rPr>
          <w:color w:themeColor="text1" w:val="000000"/>
          <w:szCs w:val="23"/>
        </w:r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378" w:right="1248" w:gutter="0" w:header="720" w:top="777" w:footer="720" w:bottom="777"/>
          <w:pgNumType w:fmt="decimal"/>
          <w:formProt w:val="false"/>
          <w:textDirection w:val="lrTb"/>
          <w:docGrid w:type="default" w:linePitch="100" w:charSpace="0"/>
        </w:sectPr>
      </w:pPr>
      <w:r>
        <w:rPr>
          <w:color w:themeColor="text1" w:val="000000"/>
          <w:szCs w:val="23"/>
        </w:rPr>
        <w:t xml:space="preserve">Godišnji plan i program odgojno-obrazovnog rada izrađen je i provodit će se u skladu sa zakonskim propisima koji se odnose na predškolski odgoj i obrazovanje. Osobito uporište nalazimo u Zakonu o predškolskom odgoju i obrazovanju </w:t>
      </w:r>
      <w:r>
        <w:rPr>
          <w:color w:themeColor="text1" w:val="000000"/>
          <w:spacing w:val="3"/>
          <w:szCs w:val="23"/>
        </w:rPr>
        <w:t>te</w:t>
      </w:r>
      <w:r>
        <w:rPr>
          <w:color w:themeColor="text1" w:val="000000"/>
          <w:szCs w:val="23"/>
        </w:rPr>
        <w:t xml:space="preserve"> u njegovim izmjenama i dopunama, Državnom pedagoškom standardu i izmjenama i dopunama, Nacionalnom kurikulumu za rani i predškolski odgoj i obrazovanje, Programskom usmjerenju odgoja i obrazovanja predškolske djece, Prijedlogu koncepciji razvoja predškolskog odgoja, Konvenciji o pravima djeteta, Smjernicama za strategiju obrazovanja, znanosti i tehnologije RH </w:t>
      </w:r>
      <w:r>
        <w:rPr>
          <w:color w:themeColor="text1" w:val="000000"/>
          <w:spacing w:val="3"/>
          <w:szCs w:val="23"/>
        </w:rPr>
        <w:t>te</w:t>
      </w:r>
      <w:r>
        <w:rPr>
          <w:color w:themeColor="text1" w:val="000000"/>
          <w:szCs w:val="23"/>
        </w:rPr>
        <w:t xml:space="preserve"> s dokumentima </w:t>
      </w:r>
      <w:r>
        <w:rPr>
          <w:color w:themeColor="text1" w:val="000000"/>
          <w:spacing w:val="1"/>
          <w:szCs w:val="23"/>
        </w:rPr>
        <w:t>za</w:t>
      </w:r>
      <w:r>
        <w:rPr>
          <w:color w:themeColor="text1" w:val="000000"/>
          <w:szCs w:val="23"/>
        </w:rPr>
        <w:t xml:space="preserve"> samovrednovanje. </w:t>
      </w:r>
    </w:p>
    <w:p>
      <w:pPr>
        <w:pStyle w:val="Heading1"/>
        <w:ind w:firstLine="277" w:start="432"/>
        <w:jc w:val="both"/>
        <w:rPr>
          <w:b/>
          <w:color w:themeColor="text1" w:val="000000"/>
        </w:rPr>
      </w:pPr>
      <w:bookmarkStart w:id="3" w:name="__RefHeading___Toc7894_2809240189"/>
      <w:bookmarkStart w:id="4" w:name="_Toc210133157"/>
      <w:bookmarkStart w:id="5" w:name="_Toc146712366"/>
      <w:bookmarkEnd w:id="3"/>
      <w:r>
        <w:rPr>
          <w:b/>
          <w:color w:themeColor="text1" w:val="000000"/>
        </w:rPr>
        <w:t xml:space="preserve">2. USTROJSTVO </w:t>
      </w:r>
      <w:r>
        <w:rPr>
          <w:b/>
          <w:color w:themeColor="text1" w:val="000000"/>
          <w:spacing w:val="1"/>
        </w:rPr>
        <w:t>RADA</w:t>
      </w:r>
      <w:bookmarkEnd w:id="4"/>
      <w:bookmarkEnd w:id="5"/>
      <w:r>
        <w:rPr>
          <w:b/>
          <w:color w:themeColor="text1" w:val="000000"/>
        </w:rPr>
        <w:t xml:space="preserve"> </w:t>
        <w:tab/>
        <w:br/>
      </w:r>
    </w:p>
    <w:p>
      <w:pPr>
        <w:pStyle w:val="Heading2"/>
        <w:spacing w:before="200" w:after="240"/>
        <w:ind w:firstLine="696"/>
        <w:rPr>
          <w:rFonts w:ascii="Times New Roman" w:hAnsi="Times New Roman" w:cs="Times New Roman"/>
          <w:color w:themeColor="text1" w:val="000000"/>
        </w:rPr>
      </w:pPr>
      <w:bookmarkStart w:id="6" w:name="__RefHeading___Toc7896_2809240189"/>
      <w:bookmarkStart w:id="7" w:name="_Toc210133158"/>
      <w:bookmarkEnd w:id="6"/>
      <w:r>
        <w:rPr>
          <w:rFonts w:cs="Times New Roman" w:ascii="Times New Roman" w:hAnsi="Times New Roman"/>
          <w:color w:themeColor="text1" w:val="000000"/>
        </w:rPr>
        <w:t>2. 1. Cilj</w:t>
      </w:r>
      <w:bookmarkEnd w:id="7"/>
      <w:r>
        <w:rPr>
          <w:rFonts w:cs="Times New Roman" w:ascii="Times New Roman" w:hAnsi="Times New Roman"/>
          <w:color w:themeColor="text1" w:val="000000"/>
        </w:rPr>
        <w:t xml:space="preserve">  </w:t>
      </w:r>
    </w:p>
    <w:p>
      <w:pPr>
        <w:pStyle w:val="Normal"/>
        <w:spacing w:lineRule="auto" w:line="276"/>
        <w:ind w:firstLine="708" w:start="708" w:end="420"/>
        <w:jc w:val="both"/>
        <w:rPr>
          <w:color w:themeColor="text1" w:val="000000"/>
          <w:szCs w:val="23"/>
        </w:rPr>
      </w:pPr>
      <w:r>
        <w:rPr>
          <w:color w:themeColor="text1" w:val="000000"/>
          <w:szCs w:val="23"/>
        </w:rPr>
        <w:t xml:space="preserve">Ustrojstvo programa postavljeno je fleksibilno, </w:t>
      </w:r>
      <w:r>
        <w:rPr>
          <w:color w:themeColor="text1" w:val="000000"/>
          <w:spacing w:val="1"/>
          <w:szCs w:val="23"/>
        </w:rPr>
        <w:t>tako</w:t>
      </w:r>
      <w:r>
        <w:rPr>
          <w:color w:themeColor="text1" w:val="000000"/>
          <w:szCs w:val="23"/>
        </w:rPr>
        <w:t xml:space="preserve"> da je osiguran kontinuitet u cjelovitom odgojno-obrazovnom procesu, koji je otvoren za kontinuirano učenje  i unapređivanje prakse vrtića, u skladu s individualnim potrebama i pravima djece, odgovarajućim poticajima, djelovanjem primjerenim metodama, oblicima rada  i postupcima u sigurnom smještaju </w:t>
      </w:r>
      <w:r>
        <w:rPr>
          <w:color w:themeColor="text1" w:val="000000"/>
          <w:spacing w:val="1"/>
          <w:szCs w:val="23"/>
        </w:rPr>
        <w:t>djece</w:t>
      </w:r>
      <w:r>
        <w:rPr>
          <w:color w:themeColor="text1" w:val="000000"/>
          <w:szCs w:val="23"/>
        </w:rPr>
        <w:t xml:space="preserve"> u vrtiću.  </w:t>
      </w:r>
    </w:p>
    <w:p>
      <w:pPr>
        <w:pStyle w:val="Normal"/>
        <w:spacing w:lineRule="auto" w:line="276" w:before="200" w:after="0"/>
        <w:ind w:firstLine="708" w:start="708" w:end="425"/>
        <w:jc w:val="both"/>
        <w:rPr>
          <w:color w:themeColor="text1" w:val="000000"/>
          <w:szCs w:val="23"/>
        </w:rPr>
      </w:pPr>
      <w:r>
        <w:rPr>
          <w:color w:themeColor="text1" w:val="000000"/>
          <w:szCs w:val="23"/>
        </w:rPr>
        <w:t xml:space="preserve">U  izradi  ustrojstva  programa  vrtića  primijenit  ćemo  načela  fleksibilnosti  odgojno- obrazovnog procesa u vrtiću, partnerstvo vrtića s roditeljima i širom zajednicom, osiguravanje kontinuiteta u odgoju i obrazovanju, otvorenosti za kontinuirano učenje i spremnost </w:t>
      </w:r>
      <w:r>
        <w:rPr>
          <w:color w:themeColor="text1" w:val="000000"/>
          <w:spacing w:val="2"/>
          <w:szCs w:val="23"/>
        </w:rPr>
        <w:t>na</w:t>
      </w:r>
      <w:r>
        <w:rPr>
          <w:color w:themeColor="text1" w:val="000000"/>
          <w:szCs w:val="23"/>
        </w:rPr>
        <w:t xml:space="preserve"> unapređivanje prakse. </w:t>
      </w:r>
    </w:p>
    <w:p>
      <w:pPr>
        <w:pStyle w:val="Normal"/>
        <w:spacing w:lineRule="auto" w:line="276" w:before="200" w:after="0"/>
        <w:ind w:firstLine="708" w:start="708" w:end="424"/>
        <w:jc w:val="both"/>
        <w:rPr>
          <w:color w:themeColor="text1" w:val="000000"/>
          <w:szCs w:val="23"/>
        </w:rPr>
      </w:pPr>
      <w:r>
        <w:rPr>
          <w:color w:themeColor="text1" w:val="000000"/>
          <w:szCs w:val="23"/>
        </w:rPr>
        <w:t xml:space="preserve">Ustrojstvo programa  postaviti  tako da omogućuje poticanje cjelovitog razvoja djeteta, </w:t>
      </w:r>
      <w:r>
        <w:rPr>
          <w:color w:themeColor="text1" w:val="000000"/>
          <w:spacing w:val="1"/>
          <w:szCs w:val="23"/>
        </w:rPr>
        <w:t>za</w:t>
      </w:r>
      <w:r>
        <w:rPr>
          <w:color w:themeColor="text1" w:val="000000"/>
          <w:szCs w:val="23"/>
        </w:rPr>
        <w:t xml:space="preserve"> čuvanje i razvijanje nacionalne, duhovne, materijalne i prirodne baštine Republike Hrvatske, za europski suživot, te </w:t>
      </w:r>
      <w:r>
        <w:rPr>
          <w:color w:themeColor="text1" w:val="000000"/>
          <w:spacing w:val="1"/>
          <w:szCs w:val="23"/>
        </w:rPr>
        <w:t>za</w:t>
      </w:r>
      <w:r>
        <w:rPr>
          <w:color w:themeColor="text1" w:val="000000"/>
          <w:szCs w:val="23"/>
        </w:rPr>
        <w:t xml:space="preserve"> stvaranje društva znanja i vrijednosti koje će omogućiti napredak i održivi razvoj. </w:t>
      </w:r>
    </w:p>
    <w:p>
      <w:pPr>
        <w:pStyle w:val="Normal"/>
        <w:ind w:start="696" w:end="424"/>
        <w:jc w:val="both"/>
        <w:rPr>
          <w:color w:themeColor="text1" w:val="000000"/>
        </w:rPr>
      </w:pPr>
      <w:r>
        <w:rPr>
          <w:color w:themeColor="text1" w:val="000000"/>
        </w:rPr>
      </w:r>
    </w:p>
    <w:p>
      <w:pPr>
        <w:pStyle w:val="Normal"/>
        <w:rPr>
          <w:color w:themeColor="text1" w:val="000000"/>
        </w:rPr>
      </w:pPr>
      <w:r>
        <w:rPr>
          <w:color w:themeColor="text1" w:val="000000"/>
        </w:rPr>
      </w:r>
    </w:p>
    <w:p>
      <w:pPr>
        <w:pStyle w:val="Heading2"/>
        <w:ind w:firstLine="696"/>
        <w:rPr>
          <w:rFonts w:ascii="Times New Roman" w:hAnsi="Times New Roman" w:cs="Times New Roman"/>
          <w:color w:themeColor="text1" w:val="000000"/>
        </w:rPr>
      </w:pPr>
      <w:bookmarkStart w:id="8" w:name="__RefHeading___Toc7898_2809240189"/>
      <w:bookmarkStart w:id="9" w:name="_Toc210133159"/>
      <w:bookmarkEnd w:id="8"/>
      <w:r>
        <w:rPr>
          <w:rFonts w:cs="Times New Roman" w:ascii="Times New Roman" w:hAnsi="Times New Roman"/>
          <w:color w:themeColor="text1" w:val="000000"/>
        </w:rPr>
        <w:t>2. 2. Zadaće, sadržaji, aktivnosti na unapređivanju ustrojstva programa</w:t>
      </w:r>
      <w:bookmarkEnd w:id="9"/>
      <w:r>
        <w:rPr>
          <w:rFonts w:cs="Times New Roman" w:ascii="Times New Roman" w:hAnsi="Times New Roman"/>
          <w:color w:themeColor="text1" w:val="000000"/>
        </w:rPr>
        <w:t xml:space="preserve"> </w:t>
      </w:r>
    </w:p>
    <w:p>
      <w:pPr>
        <w:pStyle w:val="Normal"/>
        <w:spacing w:lineRule="atLeast" w:line="22" w:before="223" w:after="0"/>
        <w:jc w:val="both"/>
        <w:rPr>
          <w:rFonts w:eastAsia="Arial"/>
          <w:color w:themeColor="text1" w:val="000000"/>
          <w:sz w:val="2"/>
          <w:szCs w:val="2"/>
        </w:rPr>
      </w:pPr>
      <w:r>
        <w:rPr>
          <w:rFonts w:eastAsia="Arial"/>
          <w:color w:themeColor="text1" w:val="000000"/>
          <w:sz w:val="2"/>
          <w:szCs w:val="2"/>
        </w:rPr>
      </w:r>
    </w:p>
    <w:tbl>
      <w:tblPr>
        <w:tblpPr w:vertAnchor="text" w:horzAnchor="margin" w:tblpXSpec="center" w:leftFromText="180" w:rightFromText="180" w:tblpY="182"/>
        <w:tblW w:w="9776" w:type="dxa"/>
        <w:jc w:val="center"/>
        <w:tblInd w:w="0" w:type="dxa"/>
        <w:tblLayout w:type="fixed"/>
        <w:tblCellMar>
          <w:top w:w="0" w:type="dxa"/>
          <w:start w:w="113" w:type="dxa"/>
          <w:bottom w:w="0" w:type="dxa"/>
          <w:end w:w="108" w:type="dxa"/>
        </w:tblCellMar>
        <w:tblLook w:val="0000" w:firstRow="0" w:noVBand="0" w:lastRow="0" w:firstColumn="0" w:lastColumn="0" w:noHBand="0"/>
      </w:tblPr>
      <w:tblGrid>
        <w:gridCol w:w="4531"/>
        <w:gridCol w:w="1252"/>
        <w:gridCol w:w="159"/>
        <w:gridCol w:w="2131"/>
        <w:gridCol w:w="1703"/>
      </w:tblGrid>
      <w:tr>
        <w:trPr>
          <w:trHeight w:val="899" w:hRule="atLeast"/>
        </w:trPr>
        <w:tc>
          <w:tcPr>
            <w:tcW w:w="4531"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3"/>
                <w:szCs w:val="23"/>
              </w:rPr>
            </w:pPr>
            <w:r>
              <w:rPr>
                <w:color w:themeColor="text1" w:val="000000"/>
                <w:sz w:val="23"/>
                <w:szCs w:val="23"/>
              </w:rPr>
              <w:t>Zadaće, sadržaji,  aktivnosti</w:t>
            </w:r>
          </w:p>
        </w:tc>
        <w:tc>
          <w:tcPr>
            <w:tcW w:w="1411" w:type="dxa"/>
            <w:gridSpan w:val="2"/>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3"/>
                <w:szCs w:val="23"/>
              </w:rPr>
            </w:pPr>
            <w:r>
              <w:rPr>
                <w:color w:themeColor="text1" w:val="000000"/>
                <w:sz w:val="23"/>
                <w:szCs w:val="23"/>
              </w:rPr>
              <w:t>Nositelji</w:t>
            </w:r>
          </w:p>
        </w:tc>
        <w:tc>
          <w:tcPr>
            <w:tcW w:w="2131"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ind w:start="223"/>
              <w:jc w:val="center"/>
              <w:rPr>
                <w:color w:themeColor="text1" w:val="000000"/>
                <w:sz w:val="23"/>
                <w:szCs w:val="23"/>
              </w:rPr>
            </w:pPr>
            <w:r>
              <w:rPr>
                <w:color w:themeColor="text1" w:val="000000"/>
                <w:sz w:val="23"/>
                <w:szCs w:val="23"/>
              </w:rPr>
              <w:t>Suradnici</w:t>
            </w:r>
          </w:p>
        </w:tc>
        <w:tc>
          <w:tcPr>
            <w:tcW w:w="1703"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spacing w:lineRule="atLeast" w:line="100"/>
              <w:jc w:val="center"/>
              <w:rPr>
                <w:color w:themeColor="text1" w:val="000000"/>
                <w:sz w:val="23"/>
                <w:szCs w:val="23"/>
              </w:rPr>
            </w:pPr>
            <w:r>
              <w:rPr>
                <w:color w:themeColor="text1" w:val="000000"/>
                <w:sz w:val="23"/>
                <w:szCs w:val="23"/>
              </w:rPr>
              <w:t xml:space="preserve">Orijentacijsko vrijeme provođenja </w:t>
            </w:r>
          </w:p>
        </w:tc>
      </w:tr>
      <w:tr>
        <w:trPr>
          <w:trHeight w:val="1008"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Ustrojiti program, usklađivati ga s individualnim  potrebama i pravima djece na razini vrtića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p>
            <w:pPr>
              <w:pStyle w:val="Normal"/>
              <w:jc w:val="center"/>
              <w:rPr>
                <w:color w:themeColor="text1" w:val="000000"/>
                <w:sz w:val="23"/>
                <w:szCs w:val="23"/>
              </w:rPr>
            </w:pPr>
            <w:r>
              <w:rPr>
                <w:color w:themeColor="text1" w:val="000000"/>
                <w:sz w:val="23"/>
                <w:szCs w:val="23"/>
              </w:rPr>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 stručni suradnici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rujan</w:t>
            </w:r>
          </w:p>
          <w:p>
            <w:pPr>
              <w:pStyle w:val="Normal"/>
              <w:jc w:val="center"/>
              <w:rPr>
                <w:color w:themeColor="text1" w:val="000000"/>
                <w:sz w:val="23"/>
                <w:szCs w:val="23"/>
              </w:rPr>
            </w:pPr>
            <w:r>
              <w:rPr>
                <w:color w:themeColor="text1" w:val="000000"/>
                <w:sz w:val="23"/>
                <w:szCs w:val="23"/>
              </w:rPr>
              <w:t>listopad</w:t>
            </w:r>
          </w:p>
          <w:p>
            <w:pPr>
              <w:pStyle w:val="Normal"/>
              <w:jc w:val="center"/>
              <w:rPr>
                <w:color w:themeColor="text1" w:val="000000"/>
                <w:sz w:val="23"/>
                <w:szCs w:val="23"/>
              </w:rPr>
            </w:pPr>
            <w:r>
              <w:rPr>
                <w:color w:themeColor="text1" w:val="000000"/>
                <w:sz w:val="23"/>
                <w:szCs w:val="23"/>
              </w:rPr>
            </w:r>
          </w:p>
        </w:tc>
      </w:tr>
      <w:tr>
        <w:trPr>
          <w:trHeight w:val="1138"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Pratiti i unapređivati ustrojstvo programa primjerenog u zadovoljavanju dječjih potreba i prava na slobodan izbor sadržaja i aktivnosti</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spacing w:lineRule="atLeast" w:line="100"/>
              <w:jc w:val="center"/>
              <w:rPr>
                <w:color w:themeColor="text1" w:val="000000"/>
                <w:sz w:val="23"/>
                <w:szCs w:val="23"/>
              </w:rPr>
            </w:pPr>
            <w:r>
              <w:rPr>
                <w:color w:themeColor="text1" w:val="000000"/>
                <w:sz w:val="23"/>
                <w:szCs w:val="23"/>
              </w:rPr>
              <w:t>stručni suradnici odgojitelji, 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556"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Pratiti i zadovoljavati  potrebe roditelja o dužini boravka djeteta u vrtiću</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 stručni suradnici, 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U skladu s dobivenim pokazateljima, mijenjati ustrojstvo rada u odgojnoj skupini, objektu</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p>
            <w:pPr>
              <w:pStyle w:val="Normal"/>
              <w:jc w:val="center"/>
              <w:rPr>
                <w:color w:themeColor="text1" w:val="000000"/>
                <w:sz w:val="23"/>
                <w:szCs w:val="23"/>
              </w:rPr>
            </w:pPr>
            <w:r>
              <w:rPr>
                <w:color w:themeColor="text1" w:val="000000"/>
                <w:sz w:val="23"/>
                <w:szCs w:val="23"/>
              </w:rPr>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 stručni suradnici, 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tijekom  godine prema potrebi</w:t>
            </w:r>
          </w:p>
        </w:tc>
      </w:tr>
      <w:tr>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Pratiti i provoditi fleksibilni procese rada i na temelju dobivenih rezultata uvoditi potrebne promjene za provođenje kvalitetnog  ustrojstva rada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p>
            <w:pPr>
              <w:pStyle w:val="Normal"/>
              <w:jc w:val="center"/>
              <w:rPr>
                <w:color w:themeColor="text1" w:val="000000"/>
                <w:sz w:val="23"/>
                <w:szCs w:val="23"/>
              </w:rPr>
            </w:pPr>
            <w:r>
              <w:rPr>
                <w:color w:themeColor="text1" w:val="000000"/>
                <w:sz w:val="23"/>
                <w:szCs w:val="23"/>
              </w:rPr>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t>odgojitelji</w:t>
            </w:r>
          </w:p>
          <w:p>
            <w:pPr>
              <w:pStyle w:val="Normal"/>
              <w:jc w:val="center"/>
              <w:rPr>
                <w:color w:themeColor="text1" w:val="000000"/>
                <w:sz w:val="23"/>
                <w:szCs w:val="23"/>
              </w:rPr>
            </w:pPr>
            <w:r>
              <w:rPr>
                <w:color w:themeColor="text1" w:val="000000"/>
                <w:sz w:val="23"/>
                <w:szCs w:val="23"/>
              </w:rPr>
              <w:t>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prema uočenoj potrebi</w:t>
            </w:r>
          </w:p>
        </w:tc>
      </w:tr>
      <w:tr>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Pratiti  efikasnost  radnog  vremena i godišnjeg zaduženja ostvarenih  sati rada za sve radnike</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212"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Pratiti i poticati   odgovornost  zaposlenih radnika za stručno-kompetentno i kvalitetno  izvršavanje radnih obveza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t>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643"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 xml:space="preserve">Širenje pozitivne energije u kolektivu-suradnja među skupinama </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p>
            <w:pPr>
              <w:pStyle w:val="Normal"/>
              <w:jc w:val="center"/>
              <w:rPr>
                <w:color w:themeColor="text1" w:val="000000"/>
                <w:sz w:val="23"/>
                <w:szCs w:val="23"/>
              </w:rPr>
            </w:pPr>
            <w:r>
              <w:rPr>
                <w:color w:themeColor="text1" w:val="000000"/>
                <w:sz w:val="23"/>
                <w:szCs w:val="23"/>
              </w:rPr>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odgojitelji, 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913"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Osiguravati uvjete  (organizacijske, kadrovske, materijalne) za realizaciju timskog rada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odgojitelji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381"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Osiguravati dobru opremljenost, sigurnost,  dnevnu iskorištenost svih prostora vrtića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odgojitelji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1686"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Uključivati  sve radnike u programe edukacije te pratiti njihovu inicijativu, angažiranost, odgovornost, prisustvovanje, pružiti im mogućnost prezentacije novih spoznaja radi unapređivanja opće kvalitete življenja u vrtiću</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t>odgojitelji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Uključivati sve zaposlene radnike u provođenje različitih akcija i značajnih događanja na razini skupina i vrtića, a u suglasju s roditeljima i širom socijalnom sredinom</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svi zaposleni</w:t>
            </w:r>
          </w:p>
          <w:p>
            <w:pPr>
              <w:pStyle w:val="Normal"/>
              <w:jc w:val="center"/>
              <w:rPr>
                <w:color w:themeColor="text1" w:val="000000"/>
                <w:sz w:val="23"/>
                <w:szCs w:val="23"/>
              </w:rPr>
            </w:pPr>
            <w:r>
              <w:rPr>
                <w:color w:themeColor="text1" w:val="000000"/>
                <w:sz w:val="23"/>
                <w:szCs w:val="23"/>
              </w:rPr>
              <w:t>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1192"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Organizirati raznovrsne rekreativne, te kulturno – zabavne programe za djecu, roditelje, zaposlene, na razini vrtića i izvan njega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odgojitelji,  roditelji, vanjski suradnici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tijekom pedagoške godine</w:t>
            </w:r>
          </w:p>
        </w:tc>
      </w:tr>
      <w:tr>
        <w:trPr>
          <w:trHeight w:val="1058"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Uključivati roditelje u  ustrojstvo rada radi zadovoljavanja programske, vremenske i organizacijske dimenzije djelovanja vrtića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 stručni suradnici, roditelji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tijekom pedagoške godine prema planu vrtića</w:t>
            </w:r>
          </w:p>
        </w:tc>
      </w:tr>
      <w:tr>
        <w:trPr>
          <w:trHeight w:val="995"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Pratiti, unapređivati i valorizirati  ustrojstvo  rada u skladu s kurikulumom vrtića,  postavljenim ciljem vrtića,  zadaćama, standardima  i definiranim indikatorima uspješnosti</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t>odgojitelji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282"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Surađivati s vanjskim stručnim suradnicima</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odgojitelji, ravnatelj</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282"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Odlomakpopisa1"/>
              <w:spacing w:before="0" w:after="0"/>
              <w:ind w:start="0"/>
              <w:contextualSpacing/>
              <w:rPr>
                <w:rFonts w:ascii="Times New Roman" w:hAnsi="Times New Roman" w:cs="Times New Roman"/>
                <w:color w:themeColor="text1" w:val="000000"/>
                <w:sz w:val="23"/>
                <w:szCs w:val="23"/>
              </w:rPr>
            </w:pPr>
            <w:r>
              <w:rPr>
                <w:rFonts w:cs="Times New Roman" w:ascii="Times New Roman" w:hAnsi="Times New Roman"/>
                <w:color w:themeColor="text1" w:val="000000"/>
                <w:sz w:val="23"/>
                <w:szCs w:val="23"/>
              </w:rPr>
              <w:t>Ustrojstvo programa postaviti na načelima fleksibilnosti odgojno-obrazovnog procesa, osiguravajući  partnerstvo vrtića s roditeljima i širom zajednicom, kontinuitet u odgoju i obrazovanju, omogućavanje otvorenosti za kontinuirano učenje i spremnost na unapređivanje prakse</w:t>
            </w:r>
          </w:p>
        </w:tc>
        <w:tc>
          <w:tcPr>
            <w:tcW w:w="141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tc>
        <w:tc>
          <w:tcPr>
            <w:tcW w:w="21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 roditelji, djeca, stručni suradnici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r>
          </w:p>
          <w:p>
            <w:pPr>
              <w:pStyle w:val="Normal"/>
              <w:jc w:val="center"/>
              <w:rPr>
                <w:color w:themeColor="text1" w:val="000000"/>
                <w:sz w:val="23"/>
                <w:szCs w:val="23"/>
              </w:rPr>
            </w:pPr>
            <w:r>
              <w:rPr>
                <w:color w:themeColor="text1" w:val="000000"/>
                <w:sz w:val="23"/>
                <w:szCs w:val="23"/>
              </w:rPr>
              <w:t>kontinuirano</w:t>
            </w:r>
          </w:p>
        </w:tc>
      </w:tr>
      <w:tr>
        <w:trPr>
          <w:trHeight w:val="471" w:hRule="atLeast"/>
        </w:trPr>
        <w:tc>
          <w:tcPr>
            <w:tcW w:w="9776" w:type="dxa"/>
            <w:gridSpan w:val="5"/>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3"/>
                <w:szCs w:val="23"/>
              </w:rPr>
            </w:pPr>
            <w:r>
              <w:rPr>
                <w:color w:themeColor="text1" w:val="000000"/>
                <w:sz w:val="23"/>
                <w:szCs w:val="23"/>
              </w:rPr>
              <w:t>NAČIN PRAĆENJA, DOKUMENTIRANJE  I EVALUACIJE</w:t>
            </w:r>
          </w:p>
        </w:tc>
      </w:tr>
      <w:tr>
        <w:trPr>
          <w:trHeight w:val="913"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Praćenje i snimanje odgojnih situacija, evaluacija, edukativni i savjetodavni rad s odgojiteljima i roditeljima,  protokoli praćenja, ankete,  foto i video snimke, grafički prikaz dobivenih rezultata, evidencije iskoristivosti radnog vremena zaposlenih, prisutnost na stručnim skupovima,  opremljenost poticajnog okruženja, rješenja, evidencije, dokumentiranje cjelovitog odgojno-obrazovnog procesa  i sl.</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r>
          </w:p>
        </w:tc>
        <w:tc>
          <w:tcPr>
            <w:tcW w:w="2290"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 odgojitelji, roditelji, djeca, stručni suradnici</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p>
            <w:pPr>
              <w:pStyle w:val="Normal"/>
              <w:jc w:val="center"/>
              <w:rPr>
                <w:color w:themeColor="text1" w:val="000000"/>
                <w:sz w:val="23"/>
                <w:szCs w:val="23"/>
              </w:rPr>
            </w:pPr>
            <w:r>
              <w:rPr>
                <w:color w:themeColor="text1" w:val="000000"/>
                <w:sz w:val="23"/>
                <w:szCs w:val="23"/>
              </w:rPr>
            </w:r>
          </w:p>
        </w:tc>
      </w:tr>
      <w:tr>
        <w:trPr>
          <w:trHeight w:val="618"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Utvrđivanje potreba za obogaćivanje poticajnog okruženja</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odgojitelji</w:t>
            </w:r>
          </w:p>
        </w:tc>
        <w:tc>
          <w:tcPr>
            <w:tcW w:w="2290"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 ravnatelj</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kontinuirano</w:t>
            </w:r>
          </w:p>
        </w:tc>
      </w:tr>
      <w:tr>
        <w:trPr>
          <w:trHeight w:val="1006" w:hRule="atLeast"/>
        </w:trPr>
        <w:tc>
          <w:tcPr>
            <w:tcW w:w="4531" w:type="dxa"/>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Ankete za roditelje, procjene, evaluacijske liste za roditelje, individualni razgovori s roditeljima, provođenje plana i programa suradnje s roditeljima i njihovo uključivanje u odgojno-obrazovni proces</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stručni suradnici</w:t>
            </w:r>
          </w:p>
          <w:p>
            <w:pPr>
              <w:pStyle w:val="Normal"/>
              <w:jc w:val="center"/>
              <w:rPr>
                <w:color w:themeColor="text1" w:val="000000"/>
                <w:sz w:val="23"/>
                <w:szCs w:val="23"/>
              </w:rPr>
            </w:pPr>
            <w:r>
              <w:rPr>
                <w:color w:themeColor="text1" w:val="000000"/>
                <w:sz w:val="23"/>
                <w:szCs w:val="23"/>
              </w:rPr>
            </w:r>
          </w:p>
        </w:tc>
        <w:tc>
          <w:tcPr>
            <w:tcW w:w="2290"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t>ravnatelj</w:t>
            </w:r>
          </w:p>
          <w:p>
            <w:pPr>
              <w:pStyle w:val="Normal"/>
              <w:jc w:val="center"/>
              <w:rPr>
                <w:color w:themeColor="text1" w:val="000000"/>
                <w:sz w:val="23"/>
                <w:szCs w:val="23"/>
              </w:rPr>
            </w:pPr>
            <w:r>
              <w:rPr>
                <w:color w:themeColor="text1" w:val="000000"/>
                <w:sz w:val="23"/>
                <w:szCs w:val="23"/>
              </w:rPr>
              <w:t>odgojitelji</w:t>
            </w:r>
          </w:p>
          <w:p>
            <w:pPr>
              <w:pStyle w:val="Normal"/>
              <w:jc w:val="center"/>
              <w:rPr>
                <w:color w:themeColor="text1" w:val="000000"/>
                <w:sz w:val="23"/>
                <w:szCs w:val="23"/>
              </w:rPr>
            </w:pPr>
            <w:r>
              <w:rPr>
                <w:color w:themeColor="text1" w:val="000000"/>
                <w:sz w:val="23"/>
                <w:szCs w:val="23"/>
              </w:rPr>
              <w:t>roditelji</w:t>
            </w:r>
          </w:p>
          <w:p>
            <w:pPr>
              <w:pStyle w:val="Normal"/>
              <w:jc w:val="center"/>
              <w:rPr>
                <w:color w:themeColor="text1" w:val="000000"/>
                <w:sz w:val="23"/>
                <w:szCs w:val="23"/>
              </w:rPr>
            </w:pPr>
            <w:r>
              <w:rPr>
                <w:color w:themeColor="text1" w:val="000000"/>
                <w:sz w:val="23"/>
                <w:szCs w:val="23"/>
              </w:rPr>
              <w:t>djeca</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3"/>
                <w:szCs w:val="23"/>
              </w:rPr>
            </w:pPr>
            <w:r>
              <w:rPr>
                <w:color w:themeColor="text1" w:val="000000"/>
                <w:sz w:val="23"/>
                <w:szCs w:val="23"/>
              </w:rPr>
            </w:r>
          </w:p>
          <w:p>
            <w:pPr>
              <w:pStyle w:val="Normal"/>
              <w:jc w:val="center"/>
              <w:rPr>
                <w:color w:themeColor="text1" w:val="000000"/>
                <w:sz w:val="23"/>
                <w:szCs w:val="23"/>
              </w:rPr>
            </w:pPr>
            <w:r>
              <w:rPr>
                <w:color w:themeColor="text1" w:val="000000"/>
                <w:sz w:val="23"/>
                <w:szCs w:val="23"/>
              </w:rPr>
              <w:t>kontinuirano</w:t>
            </w:r>
          </w:p>
        </w:tc>
      </w:tr>
      <w:tr>
        <w:trPr>
          <w:trHeight w:val="356" w:hRule="atLeast"/>
        </w:trPr>
        <w:tc>
          <w:tcPr>
            <w:tcW w:w="9776" w:type="dxa"/>
            <w:gridSpan w:val="5"/>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3"/>
                <w:szCs w:val="23"/>
              </w:rPr>
            </w:pPr>
            <w:r>
              <w:rPr>
                <w:color w:themeColor="text1" w:val="000000"/>
                <w:sz w:val="23"/>
                <w:szCs w:val="23"/>
              </w:rPr>
              <w:t>INDIKATORI POSTIGNUĆA</w:t>
            </w:r>
          </w:p>
        </w:tc>
      </w:tr>
      <w:tr>
        <w:trPr/>
        <w:tc>
          <w:tcPr>
            <w:tcW w:w="9776" w:type="dxa"/>
            <w:gridSpan w:val="5"/>
            <w:tcBorders>
              <w:top w:val="single" w:sz="4" w:space="0" w:color="000000"/>
              <w:start w:val="single" w:sz="4" w:space="0" w:color="000000"/>
              <w:bottom w:val="single" w:sz="4" w:space="0" w:color="000000"/>
              <w:end w:val="single" w:sz="4" w:space="0" w:color="000000"/>
            </w:tcBorders>
            <w:vAlign w:val="center"/>
          </w:tcPr>
          <w:p>
            <w:pPr>
              <w:pStyle w:val="Normal"/>
              <w:rPr>
                <w:color w:themeColor="text1" w:val="000000"/>
                <w:sz w:val="23"/>
                <w:szCs w:val="23"/>
              </w:rPr>
            </w:pPr>
            <w:r>
              <w:rPr>
                <w:color w:themeColor="text1" w:val="000000"/>
                <w:sz w:val="23"/>
                <w:szCs w:val="23"/>
              </w:rPr>
              <w:t>Video i foto zapisi, protokoli, evidencije,  upitnici, anketni listići za sustav vrednovanja, uključenost pojedinca, postignuća djeteta, izjave djece, individualni razgovori s djecom, individualni i grupni portfolio, kreativna ostvarenja djece, sudjelovanje djece u kreiranju i vrednovanju  programa, uključenost roditelja u program i vrednovanje programa</w:t>
            </w:r>
          </w:p>
        </w:tc>
      </w:tr>
    </w:tbl>
    <w:p>
      <w:pPr>
        <w:pStyle w:val="Normal"/>
        <w:spacing w:lineRule="atLeast" w:line="22" w:before="276" w:after="0"/>
        <w:jc w:val="center"/>
        <w:rPr>
          <w:rFonts w:eastAsia="Arial"/>
          <w:color w:themeColor="text1" w:val="000000"/>
          <w:sz w:val="18"/>
          <w:szCs w:val="18"/>
        </w:rPr>
      </w:pPr>
      <w:r>
        <w:rPr>
          <w:rFonts w:eastAsia="Arial"/>
          <w:color w:themeColor="text1" w:val="000000"/>
          <w:sz w:val="18"/>
          <w:szCs w:val="18"/>
        </w:rPr>
      </w:r>
    </w:p>
    <w:p>
      <w:pPr>
        <w:pStyle w:val="Normal"/>
        <w:spacing w:lineRule="atLeast" w:line="22" w:before="276" w:after="0"/>
        <w:jc w:val="both"/>
        <w:rPr>
          <w:rFonts w:eastAsia="Arial"/>
          <w:color w:themeColor="text1" w:val="000000"/>
          <w:sz w:val="18"/>
          <w:szCs w:val="18"/>
        </w:rPr>
      </w:pPr>
      <w:r>
        <w:rPr>
          <w:rFonts w:eastAsia="Arial"/>
          <w:color w:themeColor="text1" w:val="000000"/>
          <w:sz w:val="18"/>
          <w:szCs w:val="18"/>
        </w:rPr>
      </w:r>
    </w:p>
    <w:p>
      <w:pPr>
        <w:pStyle w:val="Normal"/>
        <w:spacing w:lineRule="atLeast" w:line="22" w:before="276" w:after="0"/>
        <w:jc w:val="both"/>
        <w:rPr>
          <w:rFonts w:eastAsia="Arial"/>
          <w:color w:themeColor="text1" w:val="000000"/>
          <w:sz w:val="18"/>
          <w:szCs w:val="18"/>
        </w:rPr>
      </w:pPr>
      <w:r>
        <w:rPr>
          <w:rFonts w:eastAsia="Arial"/>
          <w:color w:themeColor="text1" w:val="000000"/>
          <w:sz w:val="18"/>
          <w:szCs w:val="18"/>
        </w:rPr>
        <w:t xml:space="preserve"> </w:t>
      </w:r>
    </w:p>
    <w:p>
      <w:pPr>
        <w:pStyle w:val="Normal"/>
        <w:spacing w:lineRule="atLeast" w:line="323" w:before="287" w:after="0"/>
        <w:ind w:end="1384"/>
        <w:jc w:val="both"/>
        <w:rPr>
          <w:b/>
          <w:color w:themeColor="text1" w:val="000000"/>
          <w:sz w:val="28"/>
          <w:szCs w:val="28"/>
        </w:rPr>
      </w:pPr>
      <w:r>
        <w:rPr>
          <w:b/>
          <w:color w:themeColor="text1" w:val="000000"/>
          <w:sz w:val="28"/>
          <w:szCs w:val="28"/>
        </w:rPr>
        <w:t xml:space="preserve"> </w:t>
      </w:r>
    </w:p>
    <w:p>
      <w:pPr>
        <w:pStyle w:val="Normal"/>
        <w:spacing w:lineRule="atLeast" w:line="323"/>
        <w:ind w:end="1384"/>
        <w:rPr>
          <w:color w:themeColor="text1" w:val="000000"/>
        </w:rPr>
      </w:pPr>
      <w:r>
        <w:rPr>
          <w:color w:themeColor="text1" w:val="000000"/>
        </w:rPr>
      </w:r>
    </w:p>
    <w:p>
      <w:pPr>
        <w:pStyle w:val="Heading2"/>
        <w:rPr>
          <w:rFonts w:ascii="Times New Roman" w:hAnsi="Times New Roman" w:cs="Times New Roman"/>
          <w:color w:themeColor="text1" w:val="000000"/>
        </w:rPr>
      </w:pPr>
      <w:r>
        <w:rPr>
          <w:rFonts w:cs="Times New Roman" w:ascii="Times New Roman" w:hAnsi="Times New Roman"/>
          <w:color w:themeColor="text1" w:val="000000"/>
        </w:rPr>
      </w:r>
      <w:bookmarkStart w:id="10" w:name="_Hlk209424558"/>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ind w:firstLine="709"/>
        <w:rPr>
          <w:rFonts w:ascii="Times New Roman" w:hAnsi="Times New Roman" w:cs="Times New Roman"/>
          <w:color w:val="auto"/>
        </w:rPr>
      </w:pPr>
      <w:bookmarkStart w:id="11" w:name="__RefHeading___Toc7900_2809240189"/>
      <w:bookmarkStart w:id="12" w:name="_Toc210133160"/>
      <w:bookmarkEnd w:id="11"/>
      <w:r>
        <w:rPr>
          <w:rFonts w:cs="Times New Roman" w:ascii="Times New Roman" w:hAnsi="Times New Roman"/>
          <w:color w:themeColor="text1" w:val="000000"/>
        </w:rPr>
        <w:t xml:space="preserve">2. 3. </w:t>
      </w:r>
      <w:r>
        <w:rPr>
          <w:rFonts w:cs="Times New Roman" w:ascii="Times New Roman" w:hAnsi="Times New Roman"/>
          <w:color w:val="auto"/>
        </w:rPr>
        <w:t>Godišnja zaduženja odgojno-obrazovnih radnika za pedagošku godinu 2026./2027.</w:t>
      </w:r>
      <w:bookmarkEnd w:id="12"/>
    </w:p>
    <w:p>
      <w:pPr>
        <w:pStyle w:val="Normal"/>
        <w:spacing w:lineRule="atLeast" w:line="323"/>
        <w:ind w:firstLine="720" w:end="1384"/>
        <w:rPr>
          <w:b/>
          <w:color w:themeColor="text1" w:val="000000"/>
          <w:sz w:val="28"/>
          <w:szCs w:val="28"/>
        </w:rPr>
      </w:pPr>
      <w:r>
        <w:rPr>
          <w:b/>
          <w:color w:themeColor="text1" w:val="000000"/>
          <w:sz w:val="28"/>
          <w:szCs w:val="28"/>
        </w:rPr>
      </w:r>
    </w:p>
    <w:p>
      <w:pPr>
        <w:pStyle w:val="Normal"/>
        <w:spacing w:lineRule="atLeast" w:line="323"/>
        <w:ind w:firstLine="720" w:end="1384"/>
        <w:rPr>
          <w:color w:themeColor="text1" w:val="000000"/>
        </w:rPr>
      </w:pPr>
      <w:r>
        <w:rPr>
          <w:color w:themeColor="text1" w:val="000000"/>
        </w:rPr>
        <w:t>Tablica 1. Planski podaci za pedagošku 2026./2027.</w:t>
      </w:r>
    </w:p>
    <w:p>
      <w:pPr>
        <w:pStyle w:val="Normal"/>
        <w:spacing w:lineRule="atLeast" w:line="323"/>
        <w:ind w:start="1272" w:end="1384"/>
        <w:rPr>
          <w:color w:themeColor="text1" w:val="000000"/>
        </w:rPr>
      </w:pPr>
      <w:r>
        <w:rPr>
          <w:color w:themeColor="text1" w:val="000000"/>
        </w:rPr>
      </w:r>
    </w:p>
    <w:tbl>
      <w:tblPr>
        <w:tblW w:w="4068" w:type="dxa"/>
        <w:jc w:val="start"/>
        <w:tblInd w:w="1305" w:type="dxa"/>
        <w:tblLayout w:type="fixed"/>
        <w:tblCellMar>
          <w:top w:w="0" w:type="dxa"/>
          <w:start w:w="108" w:type="dxa"/>
          <w:bottom w:w="0" w:type="dxa"/>
          <w:end w:w="108" w:type="dxa"/>
        </w:tblCellMar>
        <w:tblLook w:val="0000" w:firstRow="0" w:noVBand="0" w:lastRow="0" w:firstColumn="0" w:lastColumn="0" w:noHBand="0"/>
      </w:tblPr>
      <w:tblGrid>
        <w:gridCol w:w="3347"/>
        <w:gridCol w:w="721"/>
      </w:tblGrid>
      <w:tr>
        <w:trPr>
          <w:trHeight w:val="233" w:hRule="atLeast"/>
        </w:trPr>
        <w:tc>
          <w:tcPr>
            <w:tcW w:w="3347" w:type="dxa"/>
            <w:tcBorders/>
            <w:shd w:color="auto" w:fill="FFE599" w:themeFill="accent4" w:themeFillTint="66" w:val="clear"/>
          </w:tcPr>
          <w:p>
            <w:pPr>
              <w:pStyle w:val="Normal"/>
              <w:rPr>
                <w:b/>
                <w:color w:themeColor="text1" w:val="000000"/>
              </w:rPr>
            </w:pPr>
            <w:r>
              <w:rPr>
                <w:b/>
                <w:color w:themeColor="text1" w:val="000000"/>
              </w:rPr>
              <w:t xml:space="preserve">Ukupno dana                                                                             </w:t>
            </w:r>
          </w:p>
        </w:tc>
        <w:tc>
          <w:tcPr>
            <w:tcW w:w="721" w:type="dxa"/>
            <w:tcBorders/>
            <w:shd w:color="auto" w:fill="FFE599" w:themeFill="accent4" w:themeFillTint="66" w:val="clear"/>
          </w:tcPr>
          <w:p>
            <w:pPr>
              <w:pStyle w:val="Normal"/>
              <w:rPr>
                <w:b/>
                <w:color w:themeColor="text1" w:val="000000"/>
              </w:rPr>
            </w:pPr>
            <w:r>
              <w:rPr>
                <w:b/>
                <w:color w:themeColor="text1" w:val="000000"/>
              </w:rPr>
              <w:t>365</w:t>
            </w:r>
          </w:p>
        </w:tc>
      </w:tr>
      <w:tr>
        <w:trPr/>
        <w:tc>
          <w:tcPr>
            <w:tcW w:w="3347" w:type="dxa"/>
            <w:tcBorders/>
            <w:shd w:color="auto" w:fill="FFE599" w:themeFill="accent4" w:themeFillTint="66" w:val="clear"/>
          </w:tcPr>
          <w:p>
            <w:pPr>
              <w:pStyle w:val="Normal"/>
              <w:rPr>
                <w:color w:themeColor="text1" w:val="000000"/>
              </w:rPr>
            </w:pPr>
            <w:r>
              <w:rPr>
                <w:color w:themeColor="text1" w:val="000000"/>
              </w:rPr>
              <w:t>Ukupno blagdana i praznika</w:t>
            </w:r>
          </w:p>
        </w:tc>
        <w:tc>
          <w:tcPr>
            <w:tcW w:w="721" w:type="dxa"/>
            <w:tcBorders/>
            <w:shd w:color="auto" w:fill="FFE599" w:themeFill="accent4" w:themeFillTint="66" w:val="clear"/>
          </w:tcPr>
          <w:p>
            <w:pPr>
              <w:pStyle w:val="Normal"/>
              <w:rPr/>
            </w:pPr>
            <w:r>
              <w:rPr/>
              <w:t xml:space="preserve">  </w:t>
            </w:r>
            <w:r>
              <w:rPr/>
              <w:t>10</w:t>
            </w:r>
          </w:p>
        </w:tc>
      </w:tr>
      <w:tr>
        <w:trPr/>
        <w:tc>
          <w:tcPr>
            <w:tcW w:w="3347" w:type="dxa"/>
            <w:tcBorders/>
            <w:shd w:color="auto" w:fill="FFE599" w:themeFill="accent4" w:themeFillTint="66" w:val="clear"/>
          </w:tcPr>
          <w:p>
            <w:pPr>
              <w:pStyle w:val="Normal"/>
              <w:rPr>
                <w:color w:themeColor="text1" w:val="000000"/>
              </w:rPr>
            </w:pPr>
            <w:r>
              <w:rPr>
                <w:color w:themeColor="text1" w:val="000000"/>
              </w:rPr>
              <w:t>Ukupno nedjelja</w:t>
            </w:r>
          </w:p>
        </w:tc>
        <w:tc>
          <w:tcPr>
            <w:tcW w:w="721" w:type="dxa"/>
            <w:tcBorders/>
            <w:shd w:color="auto" w:fill="FFE599" w:themeFill="accent4" w:themeFillTint="66" w:val="clear"/>
          </w:tcPr>
          <w:p>
            <w:pPr>
              <w:pStyle w:val="Normal"/>
              <w:rPr/>
            </w:pPr>
            <w:r>
              <w:rPr/>
              <w:t xml:space="preserve">  </w:t>
            </w:r>
            <w:r>
              <w:rPr/>
              <w:t>52</w:t>
            </w:r>
          </w:p>
        </w:tc>
      </w:tr>
      <w:tr>
        <w:trPr/>
        <w:tc>
          <w:tcPr>
            <w:tcW w:w="3347" w:type="dxa"/>
            <w:tcBorders/>
            <w:shd w:color="auto" w:fill="FFE599" w:themeFill="accent4" w:themeFillTint="66" w:val="clear"/>
          </w:tcPr>
          <w:p>
            <w:pPr>
              <w:pStyle w:val="Normal"/>
              <w:rPr>
                <w:color w:themeColor="text1" w:val="000000"/>
              </w:rPr>
            </w:pPr>
            <w:r>
              <w:rPr>
                <w:color w:themeColor="text1" w:val="000000"/>
              </w:rPr>
              <w:t>Ukupno subota</w:t>
            </w:r>
          </w:p>
        </w:tc>
        <w:tc>
          <w:tcPr>
            <w:tcW w:w="721" w:type="dxa"/>
            <w:tcBorders/>
            <w:shd w:color="auto" w:fill="FFE599" w:themeFill="accent4" w:themeFillTint="66" w:val="clear"/>
          </w:tcPr>
          <w:p>
            <w:pPr>
              <w:pStyle w:val="Normal"/>
              <w:rPr/>
            </w:pPr>
            <w:r>
              <w:rPr/>
              <w:t xml:space="preserve">  </w:t>
            </w:r>
            <w:r>
              <w:rPr/>
              <w:t>52</w:t>
            </w:r>
          </w:p>
        </w:tc>
      </w:tr>
      <w:tr>
        <w:trPr/>
        <w:tc>
          <w:tcPr>
            <w:tcW w:w="3347" w:type="dxa"/>
            <w:tcBorders/>
            <w:shd w:color="auto" w:fill="FFE599" w:themeFill="accent4" w:themeFillTint="66" w:val="clear"/>
          </w:tcPr>
          <w:p>
            <w:pPr>
              <w:pStyle w:val="Normal"/>
              <w:rPr>
                <w:b/>
                <w:color w:themeColor="text1" w:val="000000"/>
              </w:rPr>
            </w:pPr>
            <w:r>
              <w:rPr>
                <w:b/>
                <w:color w:themeColor="text1" w:val="000000"/>
              </w:rPr>
              <w:t>Ukupan broj radnih dana</w:t>
            </w:r>
          </w:p>
        </w:tc>
        <w:tc>
          <w:tcPr>
            <w:tcW w:w="721" w:type="dxa"/>
            <w:tcBorders/>
            <w:shd w:color="auto" w:fill="FFE599" w:themeFill="accent4" w:themeFillTint="66" w:val="clear"/>
          </w:tcPr>
          <w:p>
            <w:pPr>
              <w:pStyle w:val="Normal"/>
              <w:rPr>
                <w:b/>
              </w:rPr>
            </w:pPr>
            <w:r>
              <w:rPr/>
              <w:t xml:space="preserve"> </w:t>
            </w:r>
            <w:r>
              <w:rPr>
                <w:b/>
              </w:rPr>
              <w:t>251</w:t>
            </w:r>
          </w:p>
        </w:tc>
      </w:tr>
    </w:tbl>
    <w:p>
      <w:pPr>
        <w:pStyle w:val="Normal"/>
        <w:rPr>
          <w:color w:themeColor="text1" w:val="000000"/>
        </w:rPr>
      </w:pPr>
      <w:r>
        <w:rPr>
          <w:color w:themeColor="text1" w:val="000000"/>
        </w:rPr>
        <w:t xml:space="preserve">                                                   </w:t>
      </w:r>
    </w:p>
    <w:p>
      <w:pPr>
        <w:pStyle w:val="Normal"/>
        <w:rPr>
          <w:color w:themeColor="text1" w:val="000000"/>
        </w:rPr>
      </w:pPr>
      <w:r>
        <w:rPr>
          <w:color w:themeColor="text1" w:val="000000"/>
        </w:rPr>
        <w:t xml:space="preserve">                        </w:t>
      </w:r>
    </w:p>
    <w:p>
      <w:pPr>
        <w:pStyle w:val="Normal"/>
        <w:ind w:firstLine="720"/>
        <w:rPr>
          <w:color w:themeColor="text1" w:val="000000"/>
        </w:rPr>
      </w:pPr>
      <w:r>
        <w:rPr>
          <w:color w:themeColor="text1" w:val="000000"/>
        </w:rPr>
        <w:t xml:space="preserve">Tablica 2. Godišnja zaduženja rada za odgojno-obrazovne radnike </w:t>
      </w:r>
    </w:p>
    <w:p>
      <w:pPr>
        <w:pStyle w:val="ListParagraph"/>
        <w:ind w:start="1272"/>
        <w:rPr>
          <w:color w:val="FF4000"/>
        </w:rPr>
      </w:pPr>
      <w:r>
        <w:rPr>
          <w:color w:val="FF4000"/>
        </w:rPr>
      </w:r>
    </w:p>
    <w:tbl>
      <w:tblPr>
        <w:tblW w:w="9852"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863"/>
        <w:gridCol w:w="1514"/>
        <w:gridCol w:w="1764"/>
        <w:gridCol w:w="1805"/>
        <w:gridCol w:w="1638"/>
        <w:gridCol w:w="1268"/>
      </w:tblGrid>
      <w:tr>
        <w:trPr/>
        <w:tc>
          <w:tcPr>
            <w:tcW w:w="1863"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color w:val="000000"/>
              </w:rPr>
            </w:pPr>
            <w:r>
              <w:rPr>
                <w:rFonts w:cs="Times New Roman" w:ascii="Times New Roman" w:hAnsi="Times New Roman"/>
                <w:color w:val="000000"/>
                <w:sz w:val="24"/>
                <w:szCs w:val="24"/>
              </w:rPr>
              <w:t>BROJ DANA GOD.ODMORA</w:t>
            </w:r>
          </w:p>
        </w:tc>
        <w:tc>
          <w:tcPr>
            <w:tcW w:w="1514"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color w:val="000000"/>
              </w:rPr>
            </w:pPr>
            <w:r>
              <w:rPr>
                <w:rFonts w:cs="Times New Roman" w:ascii="Times New Roman" w:hAnsi="Times New Roman"/>
                <w:color w:val="000000"/>
                <w:sz w:val="24"/>
                <w:szCs w:val="24"/>
              </w:rPr>
              <w:t>BROJ DANA</w:t>
            </w:r>
          </w:p>
          <w:p>
            <w:pPr>
              <w:pStyle w:val="NoSpacing"/>
              <w:jc w:val="center"/>
              <w:rPr>
                <w:color w:val="000000"/>
              </w:rPr>
            </w:pPr>
            <w:r>
              <w:rPr>
                <w:rFonts w:cs="Times New Roman" w:ascii="Times New Roman" w:hAnsi="Times New Roman"/>
                <w:color w:val="000000"/>
                <w:sz w:val="24"/>
                <w:szCs w:val="24"/>
              </w:rPr>
              <w:t>RADA</w:t>
            </w:r>
          </w:p>
        </w:tc>
        <w:tc>
          <w:tcPr>
            <w:tcW w:w="1764"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color w:val="000000"/>
              </w:rPr>
            </w:pPr>
            <w:r>
              <w:rPr>
                <w:rFonts w:cs="Times New Roman" w:ascii="Times New Roman" w:hAnsi="Times New Roman"/>
                <w:color w:val="000000"/>
                <w:sz w:val="24"/>
                <w:szCs w:val="24"/>
              </w:rPr>
              <w:t>ZADUŽENJA</w:t>
            </w:r>
          </w:p>
        </w:tc>
        <w:tc>
          <w:tcPr>
            <w:tcW w:w="1805"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color w:val="000000"/>
              </w:rPr>
            </w:pPr>
            <w:r>
              <w:rPr>
                <w:rFonts w:cs="Times New Roman" w:ascii="Times New Roman" w:hAnsi="Times New Roman"/>
                <w:color w:val="000000"/>
                <w:sz w:val="24"/>
                <w:szCs w:val="24"/>
              </w:rPr>
              <w:t>NEPOSREDNI        RAD</w:t>
            </w:r>
          </w:p>
        </w:tc>
        <w:tc>
          <w:tcPr>
            <w:tcW w:w="1638"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color w:val="000000"/>
              </w:rPr>
            </w:pPr>
            <w:r>
              <w:rPr>
                <w:rFonts w:cs="Times New Roman" w:ascii="Times New Roman" w:hAnsi="Times New Roman"/>
                <w:color w:val="000000"/>
                <w:sz w:val="24"/>
                <w:szCs w:val="24"/>
              </w:rPr>
              <w:t>OSTALI POSLOVI</w:t>
            </w:r>
          </w:p>
        </w:tc>
        <w:tc>
          <w:tcPr>
            <w:tcW w:w="1268" w:type="dxa"/>
            <w:tcBorders>
              <w:top w:val="single" w:sz="4" w:space="0" w:color="000000"/>
              <w:start w:val="single" w:sz="4" w:space="0" w:color="000000"/>
              <w:bottom w:val="single" w:sz="4" w:space="0" w:color="000000"/>
              <w:end w:val="single" w:sz="4" w:space="0" w:color="000000"/>
            </w:tcBorders>
            <w:shd w:color="auto" w:fill="FFE599" w:themeFill="accent4" w:themeFillTint="66" w:val="clear"/>
          </w:tcPr>
          <w:p>
            <w:pPr>
              <w:pStyle w:val="NoSpacing"/>
              <w:jc w:val="center"/>
              <w:rPr>
                <w:color w:val="000000"/>
              </w:rPr>
            </w:pPr>
            <w:r>
              <w:rPr>
                <w:rFonts w:cs="Times New Roman" w:ascii="Times New Roman" w:hAnsi="Times New Roman"/>
                <w:color w:val="000000"/>
                <w:sz w:val="24"/>
                <w:szCs w:val="24"/>
              </w:rPr>
              <w:t>DNEVNI</w:t>
            </w:r>
          </w:p>
          <w:p>
            <w:pPr>
              <w:pStyle w:val="NoSpacing"/>
              <w:jc w:val="center"/>
              <w:rPr>
                <w:color w:val="000000"/>
              </w:rPr>
            </w:pPr>
            <w:r>
              <w:rPr>
                <w:rFonts w:cs="Times New Roman" w:ascii="Times New Roman" w:hAnsi="Times New Roman"/>
                <w:color w:val="000000"/>
                <w:sz w:val="24"/>
                <w:szCs w:val="24"/>
              </w:rPr>
              <w:t>STANKA</w:t>
            </w:r>
          </w:p>
        </w:tc>
      </w:tr>
      <w:tr>
        <w:trPr/>
        <w:tc>
          <w:tcPr>
            <w:tcW w:w="1863"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32</w:t>
            </w:r>
          </w:p>
        </w:tc>
        <w:tc>
          <w:tcPr>
            <w:tcW w:w="151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219</w:t>
            </w:r>
          </w:p>
        </w:tc>
        <w:tc>
          <w:tcPr>
            <w:tcW w:w="176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1752</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1204,5</w:t>
            </w:r>
          </w:p>
        </w:tc>
        <w:tc>
          <w:tcPr>
            <w:tcW w:w="1638"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438</w:t>
            </w:r>
          </w:p>
        </w:tc>
        <w:tc>
          <w:tcPr>
            <w:tcW w:w="126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109,5</w:t>
            </w:r>
          </w:p>
        </w:tc>
      </w:tr>
      <w:tr>
        <w:trPr/>
        <w:tc>
          <w:tcPr>
            <w:tcW w:w="1863"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31</w:t>
            </w:r>
          </w:p>
        </w:tc>
        <w:tc>
          <w:tcPr>
            <w:tcW w:w="151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220</w:t>
            </w:r>
          </w:p>
        </w:tc>
        <w:tc>
          <w:tcPr>
            <w:tcW w:w="176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1760</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1210</w:t>
            </w:r>
          </w:p>
        </w:tc>
        <w:tc>
          <w:tcPr>
            <w:tcW w:w="163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440</w:t>
            </w:r>
          </w:p>
        </w:tc>
        <w:tc>
          <w:tcPr>
            <w:tcW w:w="126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110</w:t>
            </w:r>
          </w:p>
        </w:tc>
      </w:tr>
      <w:tr>
        <w:trPr/>
        <w:tc>
          <w:tcPr>
            <w:tcW w:w="1863"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30</w:t>
            </w:r>
          </w:p>
        </w:tc>
        <w:tc>
          <w:tcPr>
            <w:tcW w:w="151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221</w:t>
            </w:r>
          </w:p>
        </w:tc>
        <w:tc>
          <w:tcPr>
            <w:tcW w:w="176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1768</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1215,5</w:t>
            </w:r>
          </w:p>
        </w:tc>
        <w:tc>
          <w:tcPr>
            <w:tcW w:w="163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442</w:t>
            </w:r>
          </w:p>
        </w:tc>
        <w:tc>
          <w:tcPr>
            <w:tcW w:w="126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110,5</w:t>
            </w:r>
          </w:p>
        </w:tc>
      </w:tr>
      <w:tr>
        <w:trPr/>
        <w:tc>
          <w:tcPr>
            <w:tcW w:w="1863"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32</w:t>
            </w:r>
          </w:p>
        </w:tc>
        <w:tc>
          <w:tcPr>
            <w:tcW w:w="151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219</w:t>
            </w:r>
          </w:p>
        </w:tc>
        <w:tc>
          <w:tcPr>
            <w:tcW w:w="1764"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1752</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1204,5</w:t>
            </w:r>
          </w:p>
        </w:tc>
        <w:tc>
          <w:tcPr>
            <w:tcW w:w="163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438</w:t>
            </w:r>
          </w:p>
        </w:tc>
        <w:tc>
          <w:tcPr>
            <w:tcW w:w="1268"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109,5</w:t>
            </w:r>
          </w:p>
        </w:tc>
      </w:tr>
    </w:tbl>
    <w:p>
      <w:pPr>
        <w:pStyle w:val="Normal"/>
        <w:rPr>
          <w:color w:val="FF4000"/>
        </w:rPr>
      </w:pPr>
      <w:r>
        <w:rPr>
          <w:color w:val="FF4000"/>
        </w:rPr>
      </w:r>
    </w:p>
    <w:p>
      <w:pPr>
        <w:pStyle w:val="Normal"/>
        <w:rPr>
          <w:color w:themeColor="text1" w:val="000000"/>
        </w:rPr>
      </w:pPr>
      <w:r>
        <w:rPr>
          <w:color w:themeColor="text1" w:val="000000"/>
        </w:rPr>
        <w:t xml:space="preserve">   </w:t>
      </w:r>
    </w:p>
    <w:p>
      <w:pPr>
        <w:pStyle w:val="Normal"/>
        <w:ind w:firstLine="720"/>
        <w:rPr>
          <w:color w:themeColor="text1" w:val="000000"/>
        </w:rPr>
      </w:pPr>
      <w:r>
        <w:rPr>
          <w:color w:themeColor="text1" w:val="000000"/>
        </w:rPr>
        <w:t xml:space="preserve">Tablica 3. Godišnje zaduženje odgojno-obrazovnih radnika iskazano po mjesecima </w:t>
      </w:r>
    </w:p>
    <w:p>
      <w:pPr>
        <w:pStyle w:val="ListParagraph"/>
        <w:ind w:start="1272"/>
        <w:rPr>
          <w:color w:themeColor="text1" w:val="000000"/>
        </w:rPr>
      </w:pPr>
      <w:r>
        <w:rPr>
          <w:color w:themeColor="text1" w:val="000000"/>
        </w:rPr>
      </w:r>
    </w:p>
    <w:tbl>
      <w:tblPr>
        <w:tblW w:w="9866"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709"/>
        <w:gridCol w:w="1645"/>
        <w:gridCol w:w="1639"/>
        <w:gridCol w:w="1805"/>
        <w:gridCol w:w="1687"/>
        <w:gridCol w:w="1381"/>
      </w:tblGrid>
      <w:tr>
        <w:trPr/>
        <w:tc>
          <w:tcPr>
            <w:tcW w:w="1709" w:type="dxa"/>
            <w:tcBorders>
              <w:top w:val="single" w:sz="4" w:space="0" w:color="000000"/>
              <w:start w:val="single" w:sz="4" w:space="0" w:color="000000"/>
              <w:bottom w:val="single" w:sz="4" w:space="0" w:color="000000"/>
              <w:end w:val="single" w:sz="18"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MJESEC</w:t>
            </w:r>
          </w:p>
        </w:tc>
        <w:tc>
          <w:tcPr>
            <w:tcW w:w="1645" w:type="dxa"/>
            <w:tcBorders>
              <w:top w:val="single" w:sz="4" w:space="0" w:color="000000"/>
              <w:start w:val="single" w:sz="18" w:space="0" w:color="000000"/>
              <w:bottom w:val="single" w:sz="4" w:space="0" w:color="000000"/>
              <w:end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BROJ RADNIH DANA</w:t>
            </w:r>
          </w:p>
        </w:tc>
        <w:tc>
          <w:tcPr>
            <w:tcW w:w="1639"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RADNIH SATI</w:t>
            </w:r>
          </w:p>
        </w:tc>
        <w:tc>
          <w:tcPr>
            <w:tcW w:w="1805"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NEPOSREDNI</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RAD</w:t>
            </w:r>
          </w:p>
        </w:tc>
        <w:tc>
          <w:tcPr>
            <w:tcW w:w="1687"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OSTALI</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POSLOVI</w:t>
            </w:r>
          </w:p>
        </w:tc>
        <w:tc>
          <w:tcPr>
            <w:tcW w:w="1381" w:type="dxa"/>
            <w:tcBorders>
              <w:top w:val="single" w:sz="4" w:space="0" w:color="000000"/>
              <w:start w:val="single" w:sz="4" w:space="0" w:color="000000"/>
              <w:bottom w:val="single" w:sz="4" w:space="0" w:color="000000"/>
              <w:end w:val="single" w:sz="4" w:space="0" w:color="000000"/>
            </w:tcBorders>
            <w:shd w:color="auto" w:fill="FFE599" w:themeFill="accent4" w:themeFillTint="66" w:val="clear"/>
          </w:tcPr>
          <w:p>
            <w:pPr>
              <w:pStyle w:val="NoSpacing"/>
              <w:jc w:val="center"/>
              <w:rPr>
                <w:rFonts w:ascii="Times New Roman" w:hAnsi="Times New Roman" w:cs="Times New Roman"/>
                <w:sz w:val="24"/>
                <w:szCs w:val="24"/>
              </w:rPr>
            </w:pPr>
            <w:r>
              <w:rPr>
                <w:rFonts w:cs="Times New Roman" w:ascii="Times New Roman" w:hAnsi="Times New Roman"/>
                <w:sz w:val="24"/>
                <w:szCs w:val="24"/>
              </w:rPr>
              <w:t>DNEVNI</w:t>
            </w:r>
          </w:p>
          <w:p>
            <w:pPr>
              <w:pStyle w:val="NoSpacing"/>
              <w:jc w:val="center"/>
              <w:rPr>
                <w:rFonts w:ascii="Times New Roman" w:hAnsi="Times New Roman" w:cs="Times New Roman"/>
                <w:color w:themeColor="text1" w:val="000000"/>
                <w:sz w:val="24"/>
                <w:szCs w:val="24"/>
              </w:rPr>
            </w:pPr>
            <w:r>
              <w:rPr>
                <w:rFonts w:cs="Times New Roman" w:ascii="Times New Roman" w:hAnsi="Times New Roman"/>
                <w:sz w:val="24"/>
                <w:szCs w:val="24"/>
              </w:rPr>
              <w:t>STANKA</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RUJAN</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23</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184</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126,5</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olor w:val="000000"/>
                <w:sz w:val="24"/>
                <w:szCs w:val="24"/>
              </w:rPr>
            </w:pPr>
            <w:r>
              <w:rPr>
                <w:rFonts w:ascii="Times New Roman" w:hAnsi="Times New Roman"/>
                <w:color w:val="000000"/>
                <w:sz w:val="24"/>
                <w:szCs w:val="24"/>
              </w:rPr>
              <w:t>46</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11,5</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LISTOPAD</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22</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176</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121</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44</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 xml:space="preserve">STUDENI </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20</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160</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110</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40</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PROSINAC</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21</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168</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115,5</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42</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10,5</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SIJEČANJ</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19</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152</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104,5</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38</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9,5</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VELJAČA</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20</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160</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110</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40</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OŽUJAK</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23</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184</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126,5</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46</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11,5</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TRAVANJ</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21</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168</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115,5</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42</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10,5</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SVIBANJ</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20</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160</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110</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40</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LIPANJ</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20</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160</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110</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40</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w:t>
            </w:r>
          </w:p>
        </w:tc>
      </w:tr>
      <w:tr>
        <w:trPr/>
        <w:tc>
          <w:tcPr>
            <w:tcW w:w="1709" w:type="dxa"/>
            <w:tcBorders>
              <w:top w:val="single" w:sz="4" w:space="0" w:color="000000"/>
              <w:start w:val="single" w:sz="4" w:space="0" w:color="000000"/>
              <w:bottom w:val="single" w:sz="4" w:space="0" w:color="000000"/>
              <w:end w:val="single" w:sz="18" w:space="0" w:color="000000"/>
            </w:tcBorders>
          </w:tcPr>
          <w:p>
            <w:pPr>
              <w:pStyle w:val="NoSpacing"/>
              <w:rPr>
                <w:color w:val="000000"/>
              </w:rPr>
            </w:pPr>
            <w:r>
              <w:rPr>
                <w:rFonts w:cs="Times New Roman" w:ascii="Times New Roman" w:hAnsi="Times New Roman"/>
                <w:color w:val="000000"/>
                <w:sz w:val="24"/>
                <w:szCs w:val="24"/>
              </w:rPr>
              <w:t>SRPANJ</w:t>
            </w:r>
          </w:p>
        </w:tc>
        <w:tc>
          <w:tcPr>
            <w:tcW w:w="1645" w:type="dxa"/>
            <w:tcBorders>
              <w:top w:val="single" w:sz="4" w:space="0" w:color="000000"/>
              <w:start w:val="single" w:sz="18"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22</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176</w:t>
            </w:r>
          </w:p>
        </w:tc>
        <w:tc>
          <w:tcPr>
            <w:tcW w:w="1805"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121</w:t>
            </w:r>
          </w:p>
        </w:tc>
        <w:tc>
          <w:tcPr>
            <w:tcW w:w="1687"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44</w:t>
            </w:r>
          </w:p>
        </w:tc>
        <w:tc>
          <w:tcPr>
            <w:tcW w:w="1381" w:type="dxa"/>
            <w:tcBorders>
              <w:top w:val="single" w:sz="4" w:space="0" w:color="000000"/>
              <w:start w:val="single" w:sz="4" w:space="0" w:color="000000"/>
              <w:bottom w:val="single" w:sz="4"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11</w:t>
            </w:r>
          </w:p>
        </w:tc>
      </w:tr>
      <w:tr>
        <w:trPr/>
        <w:tc>
          <w:tcPr>
            <w:tcW w:w="1709" w:type="dxa"/>
            <w:tcBorders>
              <w:top w:val="single" w:sz="4" w:space="0" w:color="000000"/>
              <w:start w:val="single" w:sz="4" w:space="0" w:color="000000"/>
              <w:bottom w:val="single" w:sz="18" w:space="0" w:color="000000"/>
              <w:end w:val="single" w:sz="18" w:space="0" w:color="000000"/>
            </w:tcBorders>
          </w:tcPr>
          <w:p>
            <w:pPr>
              <w:pStyle w:val="NoSpacing"/>
              <w:rPr>
                <w:color w:val="000000"/>
              </w:rPr>
            </w:pPr>
            <w:r>
              <w:rPr>
                <w:rFonts w:cs="Times New Roman" w:ascii="Times New Roman" w:hAnsi="Times New Roman"/>
                <w:color w:val="000000"/>
                <w:sz w:val="24"/>
                <w:szCs w:val="24"/>
              </w:rPr>
              <w:t>KOLOVOZ</w:t>
            </w:r>
          </w:p>
        </w:tc>
        <w:tc>
          <w:tcPr>
            <w:tcW w:w="1645" w:type="dxa"/>
            <w:tcBorders>
              <w:top w:val="single" w:sz="4" w:space="0" w:color="000000"/>
              <w:start w:val="single" w:sz="18" w:space="0" w:color="000000"/>
              <w:bottom w:val="single" w:sz="18"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21</w:t>
            </w:r>
          </w:p>
        </w:tc>
        <w:tc>
          <w:tcPr>
            <w:tcW w:w="1639" w:type="dxa"/>
            <w:tcBorders>
              <w:top w:val="single" w:sz="4" w:space="0" w:color="000000"/>
              <w:start w:val="single" w:sz="4" w:space="0" w:color="000000"/>
              <w:bottom w:val="single" w:sz="18"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168</w:t>
            </w:r>
          </w:p>
        </w:tc>
        <w:tc>
          <w:tcPr>
            <w:tcW w:w="1805" w:type="dxa"/>
            <w:tcBorders>
              <w:top w:val="single" w:sz="4" w:space="0" w:color="000000"/>
              <w:start w:val="single" w:sz="4" w:space="0" w:color="000000"/>
              <w:bottom w:val="single" w:sz="18"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115,5</w:t>
            </w:r>
          </w:p>
        </w:tc>
        <w:tc>
          <w:tcPr>
            <w:tcW w:w="1687" w:type="dxa"/>
            <w:tcBorders>
              <w:top w:val="single" w:sz="4" w:space="0" w:color="000000"/>
              <w:start w:val="single" w:sz="4" w:space="0" w:color="000000"/>
              <w:bottom w:val="single" w:sz="18" w:space="0" w:color="000000"/>
              <w:end w:val="single" w:sz="4" w:space="0" w:color="000000"/>
            </w:tcBorders>
            <w:vAlign w:val="center"/>
          </w:tcPr>
          <w:p>
            <w:pPr>
              <w:pStyle w:val="NoSpacing"/>
              <w:jc w:val="center"/>
              <w:rPr>
                <w:color w:val="000000"/>
              </w:rPr>
            </w:pPr>
            <w:r>
              <w:rPr>
                <w:rFonts w:cs="Times New Roman" w:ascii="Times New Roman" w:hAnsi="Times New Roman"/>
                <w:color w:val="000000"/>
                <w:sz w:val="24"/>
                <w:szCs w:val="24"/>
              </w:rPr>
              <w:t>42</w:t>
            </w:r>
          </w:p>
        </w:tc>
        <w:tc>
          <w:tcPr>
            <w:tcW w:w="1381" w:type="dxa"/>
            <w:tcBorders>
              <w:top w:val="single" w:sz="4" w:space="0" w:color="000000"/>
              <w:start w:val="single" w:sz="4" w:space="0" w:color="000000"/>
              <w:bottom w:val="single" w:sz="18" w:space="0" w:color="000000"/>
              <w:end w:val="single" w:sz="4" w:space="0" w:color="000000"/>
            </w:tcBorders>
          </w:tcPr>
          <w:p>
            <w:pPr>
              <w:pStyle w:val="NoSpacing"/>
              <w:jc w:val="center"/>
              <w:rPr>
                <w:color w:val="000000"/>
              </w:rPr>
            </w:pPr>
            <w:r>
              <w:rPr>
                <w:rFonts w:cs="Times New Roman" w:ascii="Times New Roman" w:hAnsi="Times New Roman"/>
                <w:color w:val="000000"/>
                <w:sz w:val="24"/>
                <w:szCs w:val="24"/>
              </w:rPr>
              <w:t>10,5</w:t>
            </w:r>
          </w:p>
        </w:tc>
      </w:tr>
      <w:tr>
        <w:trPr/>
        <w:tc>
          <w:tcPr>
            <w:tcW w:w="1709" w:type="dxa"/>
            <w:tcBorders>
              <w:top w:val="single" w:sz="18" w:space="0" w:color="000000"/>
              <w:start w:val="single" w:sz="4" w:space="0" w:color="000000"/>
              <w:bottom w:val="single" w:sz="4" w:space="0" w:color="000000"/>
              <w:end w:val="single" w:sz="18" w:space="0" w:color="000000"/>
            </w:tcBorders>
          </w:tcPr>
          <w:p>
            <w:pPr>
              <w:pStyle w:val="Normal"/>
              <w:rPr>
                <w:b/>
                <w:color w:themeColor="text1" w:val="000000"/>
              </w:rPr>
            </w:pPr>
            <w:r>
              <w:rPr>
                <w:b/>
                <w:color w:themeColor="text1" w:val="000000"/>
              </w:rPr>
              <w:t>UKUPNO</w:t>
            </w:r>
          </w:p>
        </w:tc>
        <w:tc>
          <w:tcPr>
            <w:tcW w:w="1645" w:type="dxa"/>
            <w:tcBorders>
              <w:top w:val="single" w:sz="18" w:space="0" w:color="000000"/>
              <w:start w:val="single" w:sz="18" w:space="0" w:color="000000"/>
              <w:bottom w:val="single" w:sz="4" w:space="0" w:color="000000"/>
              <w:end w:val="single" w:sz="4" w:space="0" w:color="000000"/>
            </w:tcBorders>
            <w:vAlign w:val="center"/>
          </w:tcPr>
          <w:p>
            <w:pPr>
              <w:pStyle w:val="Normal"/>
              <w:jc w:val="center"/>
              <w:rPr>
                <w:b/>
              </w:rPr>
            </w:pPr>
            <w:r>
              <w:rPr>
                <w:b/>
              </w:rPr>
              <w:t>252</w:t>
            </w:r>
          </w:p>
        </w:tc>
        <w:tc>
          <w:tcPr>
            <w:tcW w:w="1639" w:type="dxa"/>
            <w:tcBorders>
              <w:top w:val="single" w:sz="18" w:space="0" w:color="000000"/>
              <w:start w:val="single" w:sz="4" w:space="0" w:color="000000"/>
              <w:bottom w:val="single" w:sz="4" w:space="0" w:color="000000"/>
              <w:end w:val="single" w:sz="4" w:space="0" w:color="000000"/>
            </w:tcBorders>
            <w:vAlign w:val="center"/>
          </w:tcPr>
          <w:p>
            <w:pPr>
              <w:pStyle w:val="Normal"/>
              <w:jc w:val="center"/>
              <w:rPr>
                <w:color w:val="000000"/>
              </w:rPr>
            </w:pPr>
            <w:r>
              <w:rPr>
                <w:b/>
                <w:color w:val="000000"/>
              </w:rPr>
              <w:t>2014</w:t>
            </w:r>
          </w:p>
        </w:tc>
        <w:tc>
          <w:tcPr>
            <w:tcW w:w="1805" w:type="dxa"/>
            <w:tcBorders>
              <w:top w:val="single" w:sz="18" w:space="0" w:color="000000"/>
              <w:start w:val="single" w:sz="4" w:space="0" w:color="000000"/>
              <w:bottom w:val="single" w:sz="4" w:space="0" w:color="000000"/>
              <w:end w:val="single" w:sz="4" w:space="0" w:color="000000"/>
            </w:tcBorders>
            <w:vAlign w:val="center"/>
          </w:tcPr>
          <w:p>
            <w:pPr>
              <w:pStyle w:val="Normal"/>
              <w:jc w:val="center"/>
              <w:rPr>
                <w:color w:val="000000"/>
              </w:rPr>
            </w:pPr>
            <w:r>
              <w:rPr>
                <w:b/>
                <w:color w:val="000000"/>
              </w:rPr>
              <w:t>1386</w:t>
            </w:r>
          </w:p>
        </w:tc>
        <w:tc>
          <w:tcPr>
            <w:tcW w:w="1687" w:type="dxa"/>
            <w:tcBorders>
              <w:top w:val="single" w:sz="18" w:space="0" w:color="000000"/>
              <w:start w:val="single" w:sz="4" w:space="0" w:color="000000"/>
              <w:bottom w:val="single" w:sz="4" w:space="0" w:color="000000"/>
              <w:end w:val="single" w:sz="4" w:space="0" w:color="000000"/>
            </w:tcBorders>
            <w:vAlign w:val="center"/>
          </w:tcPr>
          <w:p>
            <w:pPr>
              <w:pStyle w:val="Normal"/>
              <w:jc w:val="center"/>
              <w:rPr>
                <w:b/>
                <w:color w:val="EE0000"/>
              </w:rPr>
            </w:pPr>
            <w:r>
              <w:rPr>
                <w:b/>
              </w:rPr>
              <w:t>504</w:t>
            </w:r>
          </w:p>
        </w:tc>
        <w:tc>
          <w:tcPr>
            <w:tcW w:w="1381" w:type="dxa"/>
            <w:tcBorders>
              <w:top w:val="single" w:sz="18" w:space="0" w:color="000000"/>
              <w:start w:val="single" w:sz="4" w:space="0" w:color="000000"/>
              <w:bottom w:val="single" w:sz="4" w:space="0" w:color="000000"/>
              <w:end w:val="single" w:sz="4" w:space="0" w:color="000000"/>
            </w:tcBorders>
          </w:tcPr>
          <w:p>
            <w:pPr>
              <w:pStyle w:val="Normal"/>
              <w:jc w:val="center"/>
              <w:rPr>
                <w:b/>
                <w:color w:themeColor="text1" w:val="000000"/>
              </w:rPr>
            </w:pPr>
            <w:r>
              <w:rPr>
                <w:b/>
                <w:color w:themeColor="text1" w:val="000000"/>
              </w:rPr>
              <w:t>126</w:t>
            </w:r>
          </w:p>
        </w:tc>
      </w:tr>
    </w:tbl>
    <w:p>
      <w:pPr>
        <w:pStyle w:val="ListParagraph"/>
        <w:ind w:start="1272"/>
        <w:rPr>
          <w:color w:themeColor="text1" w:val="000000"/>
        </w:rPr>
      </w:pPr>
      <w:r>
        <w:rPr>
          <w:color w:themeColor="text1" w:val="000000"/>
        </w:rPr>
      </w:r>
    </w:p>
    <w:p>
      <w:pPr>
        <w:pStyle w:val="Normal"/>
        <w:spacing w:lineRule="atLeast" w:line="22" w:before="276" w:after="0"/>
        <w:jc w:val="both"/>
        <w:rPr>
          <w:rFonts w:eastAsia="Arial"/>
          <w:color w:themeColor="text1" w:val="000000"/>
          <w:sz w:val="2"/>
          <w:szCs w:val="2"/>
        </w:rPr>
      </w:pPr>
      <w:r>
        <w:rPr>
          <w:rFonts w:eastAsia="Arial"/>
          <w:color w:themeColor="text1" w:val="000000"/>
          <w:sz w:val="2"/>
          <w:szCs w:val="2"/>
        </w:rPr>
      </w:r>
    </w:p>
    <w:p>
      <w:pPr>
        <w:pStyle w:val="Normal"/>
        <w:rPr>
          <w:rFonts w:eastAsia="" w:eastAsiaTheme="majorEastAsia"/>
          <w:b/>
          <w:bCs/>
          <w:color w:themeColor="text1" w:val="000000"/>
          <w:sz w:val="26"/>
          <w:szCs w:val="26"/>
        </w:rPr>
      </w:pPr>
      <w:r>
        <w:rPr>
          <w:rFonts w:eastAsia="" w:eastAsiaTheme="majorEastAsia"/>
          <w:b/>
          <w:bCs/>
          <w:color w:themeColor="text1" w:val="000000"/>
          <w:sz w:val="26"/>
          <w:szCs w:val="26"/>
        </w:rPr>
      </w:r>
    </w:p>
    <w:p>
      <w:pPr>
        <w:pStyle w:val="Heading2"/>
        <w:ind w:firstLine="696"/>
        <w:rPr>
          <w:rFonts w:ascii="Times New Roman" w:hAnsi="Times New Roman" w:cs="Times New Roman"/>
          <w:color w:themeColor="text1" w:val="000000"/>
        </w:rPr>
      </w:pPr>
      <w:bookmarkStart w:id="13" w:name="__RefHeading___Toc7902_2809240189"/>
      <w:bookmarkStart w:id="14" w:name="_Toc210133161"/>
      <w:bookmarkEnd w:id="10"/>
      <w:bookmarkEnd w:id="13"/>
      <w:r>
        <w:rPr>
          <w:rFonts w:cs="Times New Roman" w:ascii="Times New Roman" w:hAnsi="Times New Roman"/>
          <w:color w:themeColor="text1" w:val="000000"/>
        </w:rPr>
        <w:t>2. 4. Tjedno zaduženje odgojno obrazovnih radnika</w:t>
      </w:r>
      <w:bookmarkEnd w:id="14"/>
      <w:r>
        <w:rPr>
          <w:rFonts w:cs="Times New Roman" w:ascii="Times New Roman" w:hAnsi="Times New Roman"/>
          <w:color w:themeColor="text1" w:val="000000"/>
        </w:rPr>
        <w:t xml:space="preserve"> </w:t>
      </w:r>
    </w:p>
    <w:p>
      <w:pPr>
        <w:pStyle w:val="Normal"/>
        <w:spacing w:lineRule="atLeast" w:line="265" w:before="251" w:after="0"/>
        <w:ind w:start="696" w:end="-200"/>
        <w:jc w:val="both"/>
        <w:rPr>
          <w:color w:themeColor="text1" w:val="000000"/>
        </w:rPr>
      </w:pPr>
      <w:r>
        <w:rPr>
          <w:b/>
          <w:color w:themeColor="text1" w:val="000000"/>
        </w:rPr>
        <w:t>Neposredni rad</w:t>
      </w:r>
      <w:r>
        <w:rPr>
          <w:color w:themeColor="text1" w:val="000000"/>
        </w:rPr>
        <w:t>: ukupno 27,5 sati</w:t>
      </w:r>
    </w:p>
    <w:p>
      <w:pPr>
        <w:pStyle w:val="Normal"/>
        <w:numPr>
          <w:ilvl w:val="0"/>
          <w:numId w:val="1"/>
        </w:numPr>
        <w:spacing w:lineRule="atLeast" w:line="265" w:before="52" w:after="0"/>
        <w:ind w:hanging="360" w:start="1596" w:end="-200"/>
        <w:jc w:val="both"/>
        <w:rPr>
          <w:color w:themeColor="text1" w:val="000000"/>
        </w:rPr>
      </w:pPr>
      <w:r>
        <w:rPr>
          <w:color w:themeColor="text1" w:val="000000"/>
        </w:rPr>
        <w:t xml:space="preserve">svakodnevni rad s djecom </w:t>
      </w:r>
    </w:p>
    <w:p>
      <w:pPr>
        <w:pStyle w:val="Normal"/>
        <w:numPr>
          <w:ilvl w:val="0"/>
          <w:numId w:val="1"/>
        </w:numPr>
        <w:spacing w:lineRule="atLeast" w:line="265" w:before="54" w:after="0"/>
        <w:ind w:hanging="360" w:start="1596" w:end="-200"/>
        <w:jc w:val="both"/>
        <w:rPr>
          <w:color w:themeColor="text1" w:val="000000"/>
        </w:rPr>
      </w:pPr>
      <w:r>
        <w:rPr>
          <w:color w:themeColor="text1" w:val="000000"/>
        </w:rPr>
        <w:t xml:space="preserve">dežurstva: jutarnja, popodnevna </w:t>
      </w:r>
    </w:p>
    <w:p>
      <w:pPr>
        <w:pStyle w:val="Normal"/>
        <w:spacing w:lineRule="atLeast" w:line="265" w:before="369" w:after="0"/>
        <w:ind w:start="696" w:end="-200"/>
        <w:jc w:val="both"/>
        <w:rPr>
          <w:color w:themeColor="text1" w:val="000000"/>
        </w:rPr>
      </w:pPr>
      <w:r>
        <w:rPr>
          <w:b/>
          <w:color w:themeColor="text1" w:val="000000"/>
        </w:rPr>
        <w:t>Ostali poslovi</w:t>
      </w:r>
      <w:r>
        <w:rPr>
          <w:color w:themeColor="text1" w:val="000000"/>
        </w:rPr>
        <w:t xml:space="preserve">: ukupno 12,5 sati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pedagoška dokumentacija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planiranje, priprema, valorizacija </w:t>
      </w:r>
    </w:p>
    <w:p>
      <w:pPr>
        <w:pStyle w:val="Normal"/>
        <w:numPr>
          <w:ilvl w:val="0"/>
          <w:numId w:val="2"/>
        </w:numPr>
        <w:spacing w:lineRule="atLeast" w:line="265" w:before="54" w:after="0"/>
        <w:ind w:hanging="320" w:start="1616" w:end="-200"/>
        <w:jc w:val="both"/>
        <w:rPr>
          <w:color w:themeColor="text1" w:val="000000"/>
        </w:rPr>
      </w:pPr>
      <w:r>
        <w:rPr>
          <w:color w:themeColor="text1" w:val="000000"/>
        </w:rPr>
        <w:t xml:space="preserve">izrada didaktičkih sredstava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posjete, izleti, izložbe, svečanosti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stručno usavršavanje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suradnja s roditeljima </w:t>
      </w:r>
    </w:p>
    <w:p>
      <w:pPr>
        <w:pStyle w:val="Normal"/>
        <w:numPr>
          <w:ilvl w:val="0"/>
          <w:numId w:val="2"/>
        </w:numPr>
        <w:spacing w:lineRule="atLeast" w:line="265" w:before="54" w:after="0"/>
        <w:ind w:hanging="320" w:start="1616" w:end="-200"/>
        <w:jc w:val="both"/>
        <w:rPr>
          <w:color w:themeColor="text1" w:val="000000"/>
        </w:rPr>
      </w:pPr>
      <w:r>
        <w:rPr>
          <w:color w:themeColor="text1" w:val="000000"/>
        </w:rPr>
        <w:t xml:space="preserve">uređenje pedagoškog prostora: unutrašnjeg i vanjskog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sudjelovanje u radu stručnih tijela i povjerenstava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sudjelovanje u kulturnoj i javnoj djelatnosti Vrtića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briga o didaktičkim sredstvima i pomagalima na nivou Vrtića </w:t>
      </w:r>
    </w:p>
    <w:p>
      <w:pPr>
        <w:pStyle w:val="Normal"/>
        <w:numPr>
          <w:ilvl w:val="0"/>
          <w:numId w:val="2"/>
        </w:numPr>
        <w:spacing w:lineRule="atLeast" w:line="265" w:before="54" w:after="0"/>
        <w:ind w:hanging="320" w:start="1616" w:end="-200"/>
        <w:jc w:val="both"/>
        <w:rPr>
          <w:color w:themeColor="text1" w:val="000000"/>
        </w:rPr>
      </w:pPr>
      <w:r>
        <w:rPr>
          <w:color w:themeColor="text1" w:val="000000"/>
        </w:rPr>
        <w:t xml:space="preserve">ostale zadaće i zaduženja </w:t>
      </w:r>
    </w:p>
    <w:p>
      <w:pPr>
        <w:pStyle w:val="Normal"/>
        <w:numPr>
          <w:ilvl w:val="0"/>
          <w:numId w:val="2"/>
        </w:numPr>
        <w:spacing w:lineRule="atLeast" w:line="265" w:before="52" w:after="0"/>
        <w:ind w:hanging="320" w:start="1616" w:end="-200"/>
        <w:jc w:val="both"/>
        <w:rPr>
          <w:color w:themeColor="text1" w:val="000000"/>
        </w:rPr>
      </w:pPr>
      <w:r>
        <w:rPr>
          <w:color w:themeColor="text1" w:val="000000"/>
        </w:rPr>
        <w:t xml:space="preserve">dnevni odmor </w:t>
      </w:r>
    </w:p>
    <w:p>
      <w:pPr>
        <w:pStyle w:val="Normal"/>
        <w:spacing w:lineRule="atLeast" w:line="275" w:before="318" w:after="0"/>
        <w:ind w:start="696" w:end="427"/>
        <w:rPr>
          <w:color w:themeColor="text1" w:val="000000"/>
        </w:rPr>
      </w:pPr>
      <w:r>
        <w:rPr>
          <w:color w:themeColor="text1" w:val="000000"/>
        </w:rPr>
        <w:t xml:space="preserve">Poslovi koji proizlaze iz naravi i količine neposrednog  odgojno-obrazovnog rada </w:t>
      </w:r>
      <w:r>
        <w:rPr>
          <w:color w:themeColor="text1" w:val="000000"/>
          <w:spacing w:val="2"/>
        </w:rPr>
        <w:t>ne</w:t>
      </w:r>
      <w:r>
        <w:rPr>
          <w:color w:themeColor="text1" w:val="000000"/>
        </w:rPr>
        <w:t xml:space="preserve"> normiraju se, nego se podrazumijevaju.  </w:t>
      </w:r>
    </w:p>
    <w:p>
      <w:pPr>
        <w:pStyle w:val="Normal"/>
        <w:rPr>
          <w:b/>
          <w:color w:themeColor="text1" w:val="000000"/>
          <w:sz w:val="28"/>
        </w:rPr>
      </w:pPr>
      <w:r>
        <w:rPr>
          <w:b/>
          <w:color w:themeColor="text1" w:val="000000"/>
          <w:sz w:val="28"/>
        </w:rPr>
      </w:r>
    </w:p>
    <w:p>
      <w:pPr>
        <w:pStyle w:val="Normal"/>
        <w:rPr>
          <w:b/>
          <w:color w:themeColor="text1" w:val="000000"/>
          <w:sz w:val="28"/>
        </w:rPr>
      </w:pPr>
      <w:r>
        <w:rPr>
          <w:b/>
          <w:color w:themeColor="text1" w:val="000000"/>
          <w:sz w:val="28"/>
        </w:rPr>
      </w:r>
    </w:p>
    <w:p>
      <w:pPr>
        <w:pStyle w:val="Heading2"/>
        <w:spacing w:before="200" w:after="240"/>
        <w:ind w:firstLine="696"/>
        <w:rPr>
          <w:rFonts w:ascii="Times New Roman" w:hAnsi="Times New Roman" w:cs="Times New Roman"/>
          <w:color w:themeColor="text1" w:val="000000"/>
        </w:rPr>
      </w:pPr>
      <w:bookmarkStart w:id="15" w:name="__RefHeading___Toc7904_2809240189"/>
      <w:bookmarkStart w:id="16" w:name="_Toc210133162"/>
      <w:bookmarkEnd w:id="15"/>
      <w:r>
        <w:rPr>
          <w:rFonts w:cs="Times New Roman" w:ascii="Times New Roman" w:hAnsi="Times New Roman"/>
          <w:color w:themeColor="text1" w:val="000000"/>
        </w:rPr>
        <w:t xml:space="preserve">2. 5. </w:t>
      </w:r>
      <w:r>
        <w:rPr>
          <w:rFonts w:cs="Times New Roman" w:ascii="Times New Roman" w:hAnsi="Times New Roman"/>
          <w:color w:val="auto"/>
        </w:rPr>
        <w:t>Redoviti program rada za pedagošku godinu 2026./2027.</w:t>
      </w:r>
      <w:bookmarkEnd w:id="16"/>
      <w:r>
        <w:rPr>
          <w:rFonts w:cs="Times New Roman" w:ascii="Times New Roman" w:hAnsi="Times New Roman"/>
          <w:color w:val="auto"/>
        </w:rPr>
        <w:t xml:space="preserve"> </w:t>
      </w:r>
    </w:p>
    <w:tbl>
      <w:tblPr>
        <w:tblW w:w="10380" w:type="dxa"/>
        <w:jc w:val="start"/>
        <w:tblInd w:w="70" w:type="dxa"/>
        <w:tblLayout w:type="fixed"/>
        <w:tblCellMar>
          <w:top w:w="58" w:type="dxa"/>
          <w:start w:w="58" w:type="dxa"/>
          <w:bottom w:w="58" w:type="dxa"/>
          <w:end w:w="58" w:type="dxa"/>
        </w:tblCellMar>
        <w:tblLook w:val="04a0" w:firstRow="1" w:noVBand="1" w:lastRow="0" w:firstColumn="1" w:lastColumn="0" w:noHBand="0"/>
      </w:tblPr>
      <w:tblGrid>
        <w:gridCol w:w="2529"/>
        <w:gridCol w:w="2061"/>
        <w:gridCol w:w="2160"/>
        <w:gridCol w:w="3630"/>
      </w:tblGrid>
      <w:tr>
        <w:trPr/>
        <w:tc>
          <w:tcPr>
            <w:tcW w:w="10380" w:type="dxa"/>
            <w:gridSpan w:val="4"/>
            <w:tcBorders>
              <w:top w:val="single" w:sz="4" w:space="0" w:color="000000"/>
              <w:start w:val="single" w:sz="4" w:space="0" w:color="000000"/>
              <w:bottom w:val="single" w:sz="4" w:space="0" w:color="000000"/>
              <w:end w:val="single" w:sz="4" w:space="0" w:color="000000"/>
            </w:tcBorders>
            <w:shd w:color="auto" w:fill="FFE994" w:val="clear"/>
          </w:tcPr>
          <w:p>
            <w:pPr>
              <w:pStyle w:val="Sadrajitablice"/>
              <w:jc w:val="center"/>
              <w:rPr/>
            </w:pPr>
            <w:r>
              <w:rPr/>
              <w:t>DJEČJI VRTIĆ „LOPOČ” TOMPOJEVCI</w:t>
            </w:r>
          </w:p>
        </w:tc>
      </w:tr>
      <w:tr>
        <w:trPr/>
        <w:tc>
          <w:tcPr>
            <w:tcW w:w="2529" w:type="dxa"/>
            <w:tcBorders>
              <w:top w:val="single" w:sz="4" w:space="0" w:color="000000"/>
              <w:start w:val="single" w:sz="4" w:space="0" w:color="000000"/>
              <w:bottom w:val="single" w:sz="4" w:space="0" w:color="000000"/>
              <w:end w:val="single" w:sz="4" w:space="0" w:color="000000"/>
            </w:tcBorders>
            <w:shd w:color="auto" w:fill="FFE994" w:val="clear"/>
          </w:tcPr>
          <w:p>
            <w:pPr>
              <w:pStyle w:val="Sadrajitablice"/>
              <w:rPr/>
            </w:pPr>
            <w:r>
              <w:rPr/>
              <w:t>SKUPINA</w:t>
            </w:r>
          </w:p>
        </w:tc>
        <w:tc>
          <w:tcPr>
            <w:tcW w:w="2061" w:type="dxa"/>
            <w:tcBorders>
              <w:top w:val="single" w:sz="4" w:space="0" w:color="000000"/>
              <w:start w:val="single" w:sz="4" w:space="0" w:color="000000"/>
              <w:bottom w:val="single" w:sz="4" w:space="0" w:color="000000"/>
              <w:end w:val="single" w:sz="4" w:space="0" w:color="000000"/>
            </w:tcBorders>
            <w:shd w:color="auto" w:fill="FFE994" w:val="clear"/>
          </w:tcPr>
          <w:p>
            <w:pPr>
              <w:pStyle w:val="Sadrajitablice"/>
              <w:rPr/>
            </w:pPr>
            <w:r>
              <w:rPr/>
              <w:t>DOB DJECE</w:t>
            </w:r>
          </w:p>
        </w:tc>
        <w:tc>
          <w:tcPr>
            <w:tcW w:w="2160" w:type="dxa"/>
            <w:tcBorders>
              <w:top w:val="single" w:sz="4" w:space="0" w:color="000000"/>
              <w:start w:val="single" w:sz="4" w:space="0" w:color="000000"/>
              <w:bottom w:val="single" w:sz="4" w:space="0" w:color="000000"/>
              <w:end w:val="single" w:sz="4" w:space="0" w:color="000000"/>
            </w:tcBorders>
            <w:shd w:color="auto" w:fill="FFE994" w:val="clear"/>
          </w:tcPr>
          <w:p>
            <w:pPr>
              <w:pStyle w:val="Sadrajitablice"/>
              <w:rPr/>
            </w:pPr>
            <w:r>
              <w:rPr/>
              <w:t>BROJ DJECE</w:t>
            </w:r>
          </w:p>
        </w:tc>
        <w:tc>
          <w:tcPr>
            <w:tcW w:w="3630" w:type="dxa"/>
            <w:tcBorders>
              <w:top w:val="single" w:sz="4" w:space="0" w:color="000000"/>
              <w:start w:val="single" w:sz="4" w:space="0" w:color="000000"/>
              <w:bottom w:val="single" w:sz="4" w:space="0" w:color="000000"/>
              <w:end w:val="single" w:sz="4" w:space="0" w:color="000000"/>
            </w:tcBorders>
            <w:shd w:color="auto" w:fill="FFE994" w:val="clear"/>
          </w:tcPr>
          <w:p>
            <w:pPr>
              <w:pStyle w:val="Sadrajitablice"/>
              <w:rPr/>
            </w:pPr>
            <w:r>
              <w:rPr/>
              <w:t>ODGOJITELJI</w:t>
            </w:r>
          </w:p>
        </w:tc>
      </w:tr>
      <w:tr>
        <w:trPr/>
        <w:tc>
          <w:tcPr>
            <w:tcW w:w="2529" w:type="dxa"/>
            <w:tcBorders>
              <w:top w:val="single" w:sz="4" w:space="0" w:color="000000"/>
              <w:start w:val="single" w:sz="4" w:space="0" w:color="000000"/>
              <w:bottom w:val="single" w:sz="4" w:space="0" w:color="000000"/>
              <w:end w:val="single" w:sz="4" w:space="0" w:color="000000"/>
            </w:tcBorders>
          </w:tcPr>
          <w:p>
            <w:pPr>
              <w:pStyle w:val="Sadrajitablice"/>
              <w:rPr/>
            </w:pPr>
            <w:r>
              <w:rPr/>
              <w:t>KRIJESNICE</w:t>
            </w:r>
          </w:p>
        </w:tc>
        <w:tc>
          <w:tcPr>
            <w:tcW w:w="2061" w:type="dxa"/>
            <w:tcBorders>
              <w:top w:val="single" w:sz="4" w:space="0" w:color="000000"/>
              <w:start w:val="single" w:sz="4" w:space="0" w:color="000000"/>
              <w:bottom w:val="single" w:sz="4" w:space="0" w:color="000000"/>
              <w:end w:val="single" w:sz="4" w:space="0" w:color="000000"/>
            </w:tcBorders>
          </w:tcPr>
          <w:p>
            <w:pPr>
              <w:pStyle w:val="Sadrajitablice"/>
              <w:rPr/>
            </w:pPr>
            <w:r>
              <w:rPr/>
              <w:t>3-7</w:t>
            </w:r>
          </w:p>
        </w:tc>
        <w:tc>
          <w:tcPr>
            <w:tcW w:w="2160" w:type="dxa"/>
            <w:tcBorders>
              <w:top w:val="single" w:sz="4" w:space="0" w:color="000000"/>
              <w:start w:val="single" w:sz="4" w:space="0" w:color="000000"/>
              <w:bottom w:val="single" w:sz="4" w:space="0" w:color="000000"/>
              <w:end w:val="single" w:sz="4" w:space="0" w:color="000000"/>
            </w:tcBorders>
          </w:tcPr>
          <w:p>
            <w:pPr>
              <w:pStyle w:val="Sadrajitablice"/>
              <w:rPr/>
            </w:pPr>
            <w:r>
              <w:rPr/>
              <w:t>20</w:t>
            </w:r>
          </w:p>
        </w:tc>
        <w:tc>
          <w:tcPr>
            <w:tcW w:w="3630" w:type="dxa"/>
            <w:tcBorders>
              <w:top w:val="single" w:sz="4" w:space="0" w:color="000000"/>
              <w:start w:val="single" w:sz="4" w:space="0" w:color="000000"/>
              <w:bottom w:val="single" w:sz="4" w:space="0" w:color="000000"/>
              <w:end w:val="single" w:sz="4" w:space="0" w:color="000000"/>
            </w:tcBorders>
          </w:tcPr>
          <w:p>
            <w:pPr>
              <w:pStyle w:val="Sadrajitablice"/>
              <w:rPr/>
            </w:pPr>
            <w:r>
              <w:rPr/>
              <w:t>Jelena Marić, Anamarija Mitrović</w:t>
            </w:r>
          </w:p>
        </w:tc>
      </w:tr>
      <w:tr>
        <w:trPr/>
        <w:tc>
          <w:tcPr>
            <w:tcW w:w="2529" w:type="dxa"/>
            <w:tcBorders>
              <w:top w:val="single" w:sz="4" w:space="0" w:color="000000"/>
              <w:start w:val="single" w:sz="4" w:space="0" w:color="000000"/>
              <w:bottom w:val="single" w:sz="4" w:space="0" w:color="000000"/>
              <w:end w:val="single" w:sz="4" w:space="0" w:color="000000"/>
            </w:tcBorders>
          </w:tcPr>
          <w:p>
            <w:pPr>
              <w:pStyle w:val="Sadrajitablice"/>
              <w:rPr/>
            </w:pPr>
            <w:r>
              <w:rPr/>
              <w:t>ŽABICE</w:t>
            </w:r>
          </w:p>
        </w:tc>
        <w:tc>
          <w:tcPr>
            <w:tcW w:w="2061" w:type="dxa"/>
            <w:tcBorders>
              <w:top w:val="single" w:sz="4" w:space="0" w:color="000000"/>
              <w:start w:val="single" w:sz="4" w:space="0" w:color="000000"/>
              <w:bottom w:val="single" w:sz="4" w:space="0" w:color="000000"/>
              <w:end w:val="single" w:sz="4" w:space="0" w:color="000000"/>
            </w:tcBorders>
          </w:tcPr>
          <w:p>
            <w:pPr>
              <w:pStyle w:val="Sadrajitablice"/>
              <w:rPr/>
            </w:pPr>
            <w:r>
              <w:rPr/>
              <w:t>1-3</w:t>
            </w:r>
          </w:p>
        </w:tc>
        <w:tc>
          <w:tcPr>
            <w:tcW w:w="2160" w:type="dxa"/>
            <w:tcBorders>
              <w:top w:val="single" w:sz="4" w:space="0" w:color="000000"/>
              <w:start w:val="single" w:sz="4" w:space="0" w:color="000000"/>
              <w:bottom w:val="single" w:sz="4" w:space="0" w:color="000000"/>
              <w:end w:val="single" w:sz="4" w:space="0" w:color="000000"/>
            </w:tcBorders>
          </w:tcPr>
          <w:p>
            <w:pPr>
              <w:pStyle w:val="Sadrajitablice"/>
              <w:rPr/>
            </w:pPr>
            <w:r>
              <w:rPr/>
              <w:t>12</w:t>
            </w:r>
          </w:p>
        </w:tc>
        <w:tc>
          <w:tcPr>
            <w:tcW w:w="3630" w:type="dxa"/>
            <w:tcBorders>
              <w:top w:val="single" w:sz="4" w:space="0" w:color="000000"/>
              <w:start w:val="single" w:sz="4" w:space="0" w:color="000000"/>
              <w:bottom w:val="single" w:sz="4" w:space="0" w:color="000000"/>
              <w:end w:val="single" w:sz="4" w:space="0" w:color="000000"/>
            </w:tcBorders>
          </w:tcPr>
          <w:p>
            <w:pPr>
              <w:pStyle w:val="Sadrajitablice"/>
              <w:rPr/>
            </w:pPr>
            <w:r>
              <w:rPr/>
              <w:t>Marija Juričić, Tamara Jukić</w:t>
            </w:r>
          </w:p>
        </w:tc>
      </w:tr>
    </w:tbl>
    <w:p>
      <w:pPr>
        <w:pStyle w:val="Normal"/>
        <w:spacing w:before="200" w:after="240"/>
        <w:ind w:firstLine="696"/>
        <w:rPr>
          <w:color w:themeColor="text1" w:val="000000"/>
        </w:rPr>
      </w:pPr>
      <w:r>
        <w:rPr>
          <w:color w:themeColor="text1" w:val="000000"/>
        </w:rPr>
      </w:r>
    </w:p>
    <w:p>
      <w:pPr>
        <w:pStyle w:val="Normal"/>
        <w:spacing w:lineRule="auto" w:line="360" w:before="252" w:after="0"/>
        <w:ind w:firstLine="708" w:start="708" w:end="421"/>
        <w:jc w:val="both"/>
        <w:rPr>
          <w:color w:val="EE0000"/>
        </w:rPr>
      </w:pPr>
      <w:r>
        <w:rPr>
          <w:color w:themeColor="text1" w:val="000000"/>
        </w:rPr>
        <w:t xml:space="preserve">Ove pedagoške godine upisi su provođeni na </w:t>
      </w:r>
      <w:r>
        <w:rPr/>
        <w:t>dva načina: zaprimanjem zahtjeva poštom te osobnim dostavljanjem dokumentacije. Tijekom redovitog natječajnog upisa za pedagošku godinu 2026./2027.</w:t>
      </w:r>
      <w:r>
        <w:rPr>
          <w:spacing w:val="19"/>
        </w:rPr>
        <w:t xml:space="preserve"> </w:t>
      </w:r>
      <w:r>
        <w:rPr/>
        <w:t>zaprimljeno</w:t>
      </w:r>
      <w:r>
        <w:rPr>
          <w:spacing w:val="19"/>
        </w:rPr>
        <w:t xml:space="preserve"> </w:t>
      </w:r>
      <w:r>
        <w:rPr/>
        <w:t>je 31</w:t>
      </w:r>
      <w:r>
        <w:rPr>
          <w:spacing w:val="19"/>
        </w:rPr>
        <w:t xml:space="preserve"> </w:t>
      </w:r>
      <w:r>
        <w:rPr/>
        <w:t>zahtjev i sva djeca su upisana. Pedagošku godinu započinjemo sa 31 djetetom.</w:t>
      </w:r>
      <w:r>
        <w:rPr>
          <w:spacing w:val="2"/>
        </w:rPr>
        <w:t xml:space="preserve"> Naknadno je došao još jedan zahtjev za upis pa sukladno broju slobodnih mjesta (1), upisali smo još jedno dijete u jasličku skupinu.</w:t>
      </w:r>
      <w:r>
        <w:rPr/>
        <w:t xml:space="preserve"> </w:t>
      </w:r>
    </w:p>
    <w:p>
      <w:pPr>
        <w:pStyle w:val="Normal"/>
        <w:spacing w:lineRule="auto" w:line="360" w:before="200" w:after="0"/>
        <w:ind w:end="420"/>
        <w:jc w:val="both"/>
        <w:rPr/>
      </w:pPr>
      <w:r>
        <w:rPr/>
      </w:r>
    </w:p>
    <w:p>
      <w:pPr>
        <w:pStyle w:val="Normal"/>
        <w:spacing w:lineRule="auto" w:line="360" w:before="317" w:after="0"/>
        <w:ind w:firstLine="708" w:start="708" w:end="422"/>
        <w:jc w:val="both"/>
        <w:rPr>
          <w:color w:val="000000"/>
        </w:rPr>
      </w:pPr>
      <w:r>
        <w:rPr>
          <w:color w:val="000000"/>
        </w:rPr>
        <w:t xml:space="preserve">Kraći program predškole u trajanju od 250 sati planira se provoditi u Dječjem vrtiću „Lopoč” u Tompojevcima, Bana Jelačića 5b. Provest će se u periodu između listopada 2026. godine i lipnja 2027. </w:t>
      </w:r>
      <w:r>
        <w:br w:type="page"/>
      </w:r>
    </w:p>
    <w:p>
      <w:pPr>
        <w:pStyle w:val="Heading2"/>
        <w:spacing w:before="0" w:after="0"/>
        <w:ind w:firstLine="696"/>
        <w:rPr>
          <w:rFonts w:ascii="Times New Roman" w:hAnsi="Times New Roman" w:cs="Times New Roman"/>
          <w:color w:themeColor="text1" w:val="000000"/>
        </w:rPr>
      </w:pPr>
      <w:bookmarkStart w:id="17" w:name="__RefHeading___Toc7906_2809240189"/>
      <w:bookmarkStart w:id="18" w:name="_Toc210133163"/>
      <w:bookmarkEnd w:id="17"/>
      <w:r>
        <w:rPr>
          <w:rFonts w:cs="Times New Roman" w:ascii="Times New Roman" w:hAnsi="Times New Roman"/>
          <w:color w:themeColor="text1" w:val="000000"/>
        </w:rPr>
        <w:t>2. 6. Organizacija radnog vremena</w:t>
      </w:r>
      <w:bookmarkEnd w:id="18"/>
    </w:p>
    <w:p>
      <w:pPr>
        <w:pStyle w:val="Normal"/>
        <w:spacing w:lineRule="atLeast" w:line="316"/>
        <w:ind w:end="422"/>
        <w:jc w:val="both"/>
        <w:rPr>
          <w:color w:themeColor="text1" w:val="000000"/>
        </w:rPr>
      </w:pPr>
      <w:r>
        <w:rPr>
          <w:color w:themeColor="text1" w:val="000000"/>
        </w:rPr>
      </w:r>
    </w:p>
    <w:tbl>
      <w:tblPr>
        <w:tblW w:w="8221" w:type="dxa"/>
        <w:jc w:val="start"/>
        <w:tblInd w:w="1130" w:type="dxa"/>
        <w:tblLayout w:type="fixed"/>
        <w:tblCellMar>
          <w:top w:w="0" w:type="dxa"/>
          <w:start w:w="108" w:type="dxa"/>
          <w:bottom w:w="0" w:type="dxa"/>
          <w:end w:w="108" w:type="dxa"/>
        </w:tblCellMar>
        <w:tblLook w:val="0000" w:firstRow="0" w:noVBand="0" w:lastRow="0" w:firstColumn="0" w:lastColumn="0" w:noHBand="0"/>
      </w:tblPr>
      <w:tblGrid>
        <w:gridCol w:w="4015"/>
        <w:gridCol w:w="4206"/>
      </w:tblGrid>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DJELATNICI</w:t>
            </w:r>
          </w:p>
        </w:tc>
        <w:tc>
          <w:tcPr>
            <w:tcW w:w="4206"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RADNO VRIJEME</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Ravnateljica</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7:00 – 15:00</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Stručni suradnici</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9:00-13:00 ili 8:00-12:00</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Odgojitelji</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6:30-12:30</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Dežurstvo od 6:00</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10:00 – 16:00  </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Dežurstvo do 17:00</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Kuhinja</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7:00 – 15:00</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Pomoćna kuharica</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6:00 - 14:00</w:t>
            </w:r>
          </w:p>
        </w:tc>
      </w:tr>
      <w:tr>
        <w:trPr/>
        <w:tc>
          <w:tcPr>
            <w:tcW w:w="4015" w:type="dxa"/>
            <w:tcBorders>
              <w:top w:val="single" w:sz="4" w:space="0" w:color="000000"/>
              <w:start w:val="single" w:sz="4" w:space="0" w:color="000000"/>
              <w:bottom w:val="single" w:sz="4" w:space="0" w:color="000000"/>
            </w:tcBorders>
            <w:shd w:color="auto" w:fill="FFE599" w:themeFill="accent4" w:themeFillTint="66" w:val="clear"/>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Spremačica</w:t>
            </w:r>
          </w:p>
        </w:tc>
        <w:tc>
          <w:tcPr>
            <w:tcW w:w="4206"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9:00 – 17:00</w:t>
            </w:r>
          </w:p>
          <w:p>
            <w:pPr>
              <w:pStyle w:val="NoSpacing"/>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6:00 - 14:00</w:t>
            </w:r>
          </w:p>
        </w:tc>
      </w:tr>
    </w:tbl>
    <w:p>
      <w:pPr>
        <w:pStyle w:val="Normal"/>
        <w:spacing w:lineRule="auto" w:line="360" w:before="281" w:after="0"/>
        <w:ind w:end="-200"/>
        <w:jc w:val="both"/>
        <w:rPr>
          <w:color w:themeColor="text1" w:val="000000"/>
        </w:rPr>
      </w:pPr>
      <w:r>
        <w:rPr>
          <w:color w:themeColor="text1" w:val="000000"/>
        </w:rPr>
      </w:r>
    </w:p>
    <w:p>
      <w:pPr>
        <w:pStyle w:val="Normal"/>
        <w:numPr>
          <w:ilvl w:val="0"/>
          <w:numId w:val="3"/>
        </w:numPr>
        <w:spacing w:lineRule="auto" w:line="276" w:before="52" w:after="0"/>
        <w:ind w:hanging="360" w:start="1596" w:end="-200"/>
        <w:jc w:val="both"/>
        <w:rPr>
          <w:color w:themeColor="text1" w:val="000000"/>
        </w:rPr>
      </w:pPr>
      <w:r>
        <w:rPr>
          <w:color w:themeColor="text1" w:val="000000"/>
        </w:rPr>
        <w:t>radno vrijeme postavljeno je sukladno kvalitetnijoj realizaciji programa vrtić-dijete-roditelj</w:t>
      </w:r>
    </w:p>
    <w:p>
      <w:pPr>
        <w:pStyle w:val="Normal"/>
        <w:numPr>
          <w:ilvl w:val="0"/>
          <w:numId w:val="3"/>
        </w:numPr>
        <w:spacing w:lineRule="auto" w:line="276" w:before="52" w:after="0"/>
        <w:ind w:hanging="360" w:start="1596" w:end="-200"/>
        <w:jc w:val="both"/>
        <w:rPr>
          <w:color w:themeColor="text1" w:val="000000"/>
        </w:rPr>
      </w:pPr>
      <w:r>
        <w:rPr>
          <w:color w:themeColor="text1" w:val="000000"/>
        </w:rPr>
        <w:t xml:space="preserve">svakodnevno se vodi evidencija nazočnosti na </w:t>
      </w:r>
      <w:r>
        <w:rPr>
          <w:color w:themeColor="text1" w:val="000000"/>
          <w:spacing w:val="1"/>
        </w:rPr>
        <w:t>radu</w:t>
      </w:r>
      <w:r>
        <w:rPr>
          <w:color w:themeColor="text1" w:val="000000"/>
        </w:rPr>
        <w:t xml:space="preserve"> za </w:t>
      </w:r>
      <w:r>
        <w:rPr>
          <w:color w:themeColor="text1" w:val="000000"/>
          <w:spacing w:val="1"/>
        </w:rPr>
        <w:t>sve</w:t>
      </w:r>
      <w:r>
        <w:rPr>
          <w:color w:themeColor="text1" w:val="000000"/>
        </w:rPr>
        <w:t xml:space="preserve"> zaposlenike</w:t>
      </w:r>
    </w:p>
    <w:p>
      <w:pPr>
        <w:pStyle w:val="Normal"/>
        <w:numPr>
          <w:ilvl w:val="0"/>
          <w:numId w:val="3"/>
        </w:numPr>
        <w:spacing w:lineRule="auto" w:line="276" w:before="52" w:after="0"/>
        <w:ind w:hanging="360" w:start="1596" w:end="-200"/>
        <w:jc w:val="both"/>
        <w:rPr>
          <w:color w:themeColor="text1" w:val="000000"/>
        </w:rPr>
      </w:pPr>
      <w:r>
        <w:rPr>
          <w:color w:themeColor="text1" w:val="000000"/>
        </w:rPr>
        <w:t xml:space="preserve">praćenje provedbe satnice jednom mjesečno – odgojni zaposlenici </w:t>
      </w:r>
    </w:p>
    <w:p>
      <w:pPr>
        <w:pStyle w:val="Normal"/>
        <w:numPr>
          <w:ilvl w:val="0"/>
          <w:numId w:val="3"/>
        </w:numPr>
        <w:spacing w:lineRule="auto" w:line="276" w:before="52" w:after="0"/>
        <w:ind w:hanging="360" w:start="1596" w:end="-200"/>
        <w:jc w:val="both"/>
        <w:rPr>
          <w:color w:themeColor="text1" w:val="000000"/>
        </w:rPr>
      </w:pPr>
      <w:r>
        <w:rPr>
          <w:color w:themeColor="text1" w:val="000000"/>
        </w:rPr>
        <w:t xml:space="preserve">interveniranje prema potrebi u slučaju viška </w:t>
      </w:r>
      <w:r>
        <w:rPr>
          <w:color w:themeColor="text1" w:val="000000"/>
          <w:spacing w:val="1"/>
        </w:rPr>
        <w:t>ili</w:t>
      </w:r>
      <w:r>
        <w:rPr>
          <w:color w:themeColor="text1" w:val="000000"/>
        </w:rPr>
        <w:t xml:space="preserve"> manjka  sati  </w:t>
      </w:r>
    </w:p>
    <w:p>
      <w:pPr>
        <w:pStyle w:val="Normal"/>
        <w:numPr>
          <w:ilvl w:val="0"/>
          <w:numId w:val="3"/>
        </w:numPr>
        <w:spacing w:lineRule="auto" w:line="276" w:before="3" w:after="0"/>
        <w:ind w:hanging="360" w:start="1596" w:end="426"/>
        <w:rPr>
          <w:color w:themeColor="text1" w:val="000000"/>
        </w:rPr>
      </w:pPr>
      <w:r>
        <w:rPr>
          <w:color w:themeColor="text1" w:val="000000"/>
        </w:rPr>
        <w:t xml:space="preserve">kraća </w:t>
      </w:r>
      <w:r>
        <w:rPr>
          <w:color w:themeColor="text1" w:val="000000"/>
          <w:spacing w:val="5"/>
        </w:rPr>
        <w:t xml:space="preserve"> </w:t>
      </w:r>
      <w:r>
        <w:rPr>
          <w:color w:themeColor="text1" w:val="000000"/>
        </w:rPr>
        <w:t xml:space="preserve">bolovanja </w:t>
      </w:r>
      <w:r>
        <w:rPr>
          <w:color w:themeColor="text1" w:val="000000"/>
          <w:spacing w:val="5"/>
        </w:rPr>
        <w:t xml:space="preserve"> </w:t>
      </w:r>
      <w:r>
        <w:rPr>
          <w:color w:themeColor="text1" w:val="000000"/>
        </w:rPr>
        <w:t xml:space="preserve">rješavati </w:t>
      </w:r>
      <w:r>
        <w:rPr>
          <w:color w:themeColor="text1" w:val="000000"/>
          <w:spacing w:val="5"/>
        </w:rPr>
        <w:t xml:space="preserve"> </w:t>
      </w:r>
      <w:r>
        <w:rPr>
          <w:color w:themeColor="text1" w:val="000000"/>
        </w:rPr>
        <w:t xml:space="preserve">unutarnjom </w:t>
      </w:r>
      <w:r>
        <w:rPr>
          <w:color w:themeColor="text1" w:val="000000"/>
          <w:spacing w:val="5"/>
        </w:rPr>
        <w:t xml:space="preserve"> </w:t>
      </w:r>
      <w:r>
        <w:rPr>
          <w:color w:themeColor="text1" w:val="000000"/>
        </w:rPr>
        <w:t xml:space="preserve">preraspodjelom </w:t>
      </w:r>
      <w:r>
        <w:rPr>
          <w:color w:themeColor="text1" w:val="000000"/>
          <w:spacing w:val="5"/>
        </w:rPr>
        <w:t xml:space="preserve"> </w:t>
      </w:r>
      <w:r>
        <w:rPr>
          <w:color w:themeColor="text1" w:val="000000"/>
        </w:rPr>
        <w:t xml:space="preserve">radnog </w:t>
      </w:r>
      <w:r>
        <w:rPr>
          <w:color w:themeColor="text1" w:val="000000"/>
          <w:spacing w:val="5"/>
        </w:rPr>
        <w:t xml:space="preserve"> </w:t>
      </w:r>
      <w:r>
        <w:rPr>
          <w:color w:themeColor="text1" w:val="000000"/>
        </w:rPr>
        <w:t>vremena,</w:t>
      </w:r>
      <w:r>
        <w:rPr>
          <w:color w:themeColor="text1" w:val="000000"/>
          <w:spacing w:val="5"/>
        </w:rPr>
        <w:t xml:space="preserve"> </w:t>
      </w:r>
      <w:r>
        <w:rPr>
          <w:color w:themeColor="text1" w:val="000000"/>
        </w:rPr>
        <w:t xml:space="preserve">sukladno racionalizaciji i štednji, a duža uzimanjem zamjena </w:t>
      </w:r>
    </w:p>
    <w:p>
      <w:pPr>
        <w:pStyle w:val="Normal"/>
        <w:spacing w:lineRule="auto" w:line="360"/>
        <w:rPr>
          <w:rFonts w:eastAsia="Arial"/>
          <w:color w:themeColor="text1" w:val="000000"/>
          <w:sz w:val="2"/>
          <w:szCs w:val="2"/>
        </w:rPr>
      </w:pPr>
      <w:r>
        <w:rPr>
          <w:rFonts w:eastAsia="Arial"/>
          <w:color w:themeColor="text1" w:val="000000"/>
          <w:sz w:val="2"/>
          <w:szCs w:val="2"/>
        </w:rPr>
      </w:r>
      <w:r>
        <w:br w:type="page"/>
      </w:r>
    </w:p>
    <w:p>
      <w:pPr>
        <w:pStyle w:val="Normal"/>
        <w:spacing w:before="0" w:after="0"/>
        <w:rPr>
          <w:rFonts w:eastAsia="Arial"/>
          <w:color w:themeColor="text1" w:val="000000"/>
          <w:sz w:val="2"/>
          <w:szCs w:val="2"/>
        </w:rPr>
      </w:pPr>
      <w:r>
        <w:rPr>
          <w:rFonts w:eastAsia="Arial"/>
          <w:color w:themeColor="text1" w:val="000000"/>
          <w:sz w:val="2"/>
          <w:szCs w:val="2"/>
        </w:rPr>
      </w:r>
    </w:p>
    <w:p>
      <w:pPr>
        <w:pStyle w:val="Heading2"/>
        <w:ind w:firstLine="709"/>
        <w:rPr>
          <w:color w:val="000000"/>
        </w:rPr>
      </w:pPr>
      <w:bookmarkStart w:id="19" w:name="__RefHeading___Toc7908_2809240189"/>
      <w:bookmarkEnd w:id="19"/>
      <w:r>
        <w:rPr>
          <w:rFonts w:eastAsia="Arial" w:cs="Times New Roman" w:ascii="Times New Roman" w:hAnsi="Times New Roman"/>
          <w:color w:val="000000"/>
          <w:sz w:val="4"/>
          <w:szCs w:val="2"/>
        </w:rPr>
        <w:t xml:space="preserve"> </w:t>
      </w:r>
      <w:bookmarkStart w:id="20" w:name="_Toc210133164"/>
      <w:r>
        <w:rPr>
          <w:rFonts w:cs="Times New Roman" w:ascii="Times New Roman" w:hAnsi="Times New Roman"/>
          <w:color w:val="000000"/>
        </w:rPr>
        <w:t xml:space="preserve">2. 7. Sistematizacija zaposlenika </w:t>
      </w:r>
      <w:bookmarkEnd w:id="20"/>
      <w:r>
        <w:rPr>
          <w:rFonts w:cs="Times New Roman" w:ascii="Times New Roman" w:hAnsi="Times New Roman"/>
          <w:color w:val="000000"/>
        </w:rPr>
        <w:t xml:space="preserve"> </w:t>
      </w:r>
    </w:p>
    <w:p>
      <w:pPr>
        <w:pStyle w:val="Normal"/>
        <w:ind w:firstLine="709"/>
        <w:rPr>
          <w:color w:val="000000"/>
        </w:rPr>
      </w:pPr>
      <w:r>
        <w:rPr>
          <w:color w:val="000000"/>
        </w:rPr>
      </w:r>
    </w:p>
    <w:tbl>
      <w:tblPr>
        <w:tblW w:w="5000" w:type="pct"/>
        <w:jc w:val="start"/>
        <w:tblInd w:w="10" w:type="dxa"/>
        <w:tblLayout w:type="fixed"/>
        <w:tblCellMar>
          <w:top w:w="58" w:type="dxa"/>
          <w:start w:w="58" w:type="dxa"/>
          <w:bottom w:w="58" w:type="dxa"/>
          <w:end w:w="58" w:type="dxa"/>
        </w:tblCellMar>
        <w:tblLook w:val="04a0" w:firstRow="1" w:noVBand="1" w:lastRow="0" w:firstColumn="1" w:lastColumn="0" w:noHBand="0"/>
      </w:tblPr>
      <w:tblGrid>
        <w:gridCol w:w="5229"/>
        <w:gridCol w:w="5230"/>
      </w:tblGrid>
      <w:tr>
        <w:trPr/>
        <w:tc>
          <w:tcPr>
            <w:tcW w:w="5229" w:type="dxa"/>
            <w:tcBorders>
              <w:top w:val="single" w:sz="4" w:space="0" w:color="000000"/>
              <w:start w:val="single" w:sz="4" w:space="0" w:color="000000"/>
              <w:bottom w:val="single" w:sz="4" w:space="0" w:color="000000"/>
            </w:tcBorders>
            <w:shd w:color="auto" w:fill="FFE994" w:val="clear"/>
          </w:tcPr>
          <w:p>
            <w:pPr>
              <w:pStyle w:val="Sadrajitabliceuser"/>
              <w:rPr/>
            </w:pPr>
            <w:r>
              <w:rPr/>
            </w:r>
          </w:p>
        </w:tc>
        <w:tc>
          <w:tcPr>
            <w:tcW w:w="5230" w:type="dxa"/>
            <w:tcBorders>
              <w:top w:val="single" w:sz="4" w:space="0" w:color="000000"/>
              <w:start w:val="single" w:sz="4" w:space="0" w:color="000000"/>
              <w:bottom w:val="single" w:sz="4" w:space="0" w:color="000000"/>
              <w:end w:val="single" w:sz="4" w:space="0" w:color="000000"/>
            </w:tcBorders>
            <w:shd w:color="auto" w:fill="FFE994" w:val="clear"/>
          </w:tcPr>
          <w:p>
            <w:pPr>
              <w:pStyle w:val="Sadrajitabliceuser"/>
              <w:rPr/>
            </w:pPr>
            <w:r>
              <w:rPr/>
              <w:t>„</w:t>
            </w:r>
            <w:r>
              <w:rPr/>
              <w:t>Lopoč”</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Odgojitelji</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4</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Ravnatelj</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1</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Kuharica</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1</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Pomoćni kuhar</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1</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Spremačica</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1</w:t>
            </w:r>
          </w:p>
        </w:tc>
      </w:tr>
      <w:tr>
        <w:trPr/>
        <w:tc>
          <w:tcPr>
            <w:tcW w:w="5229" w:type="dxa"/>
            <w:tcBorders>
              <w:top w:val="single" w:sz="4" w:space="0" w:color="000000"/>
              <w:start w:val="single" w:sz="4" w:space="0" w:color="000000"/>
              <w:bottom w:val="single" w:sz="4" w:space="0" w:color="000000"/>
              <w:end w:val="single" w:sz="4" w:space="0" w:color="000000"/>
            </w:tcBorders>
          </w:tcPr>
          <w:p>
            <w:pPr>
              <w:pStyle w:val="Sadrajitabliceuser"/>
              <w:rPr/>
            </w:pPr>
            <w:r>
              <w:rPr/>
              <w:t>Pedagog</w:t>
            </w:r>
          </w:p>
        </w:tc>
        <w:tc>
          <w:tcPr>
            <w:tcW w:w="5230" w:type="dxa"/>
            <w:tcBorders>
              <w:top w:val="single" w:sz="4" w:space="0" w:color="000000"/>
              <w:start w:val="single" w:sz="4" w:space="0" w:color="000000"/>
              <w:bottom w:val="single" w:sz="4" w:space="0" w:color="000000"/>
              <w:end w:val="single" w:sz="4" w:space="0" w:color="000000"/>
            </w:tcBorders>
          </w:tcPr>
          <w:p>
            <w:pPr>
              <w:pStyle w:val="Sadrajitabliceuser"/>
              <w:rPr/>
            </w:pPr>
            <w:r>
              <w:rPr/>
              <w:t>1</w:t>
            </w:r>
          </w:p>
        </w:tc>
      </w:tr>
    </w:tbl>
    <w:p>
      <w:pPr>
        <w:pStyle w:val="Normal"/>
        <w:ind w:firstLine="709"/>
        <w:rPr>
          <w:color w:themeColor="text1" w:val="000000"/>
          <w:sz w:val="32"/>
          <w:szCs w:val="32"/>
        </w:rPr>
      </w:pPr>
      <w:r>
        <w:rPr>
          <w:color w:themeColor="text1" w:val="000000"/>
          <w:sz w:val="32"/>
          <w:szCs w:val="32"/>
        </w:rPr>
      </w:r>
    </w:p>
    <w:p>
      <w:pPr>
        <w:pStyle w:val="Normal"/>
        <w:ind w:firstLine="709"/>
        <w:rPr>
          <w:color w:themeColor="text1" w:val="000000"/>
          <w:sz w:val="32"/>
          <w:szCs w:val="32"/>
        </w:rPr>
      </w:pPr>
      <w:r>
        <w:rPr>
          <w:color w:themeColor="text1" w:val="000000"/>
          <w:sz w:val="32"/>
          <w:szCs w:val="32"/>
        </w:rPr>
      </w:r>
    </w:p>
    <w:p>
      <w:pPr>
        <w:pStyle w:val="Normal"/>
        <w:rPr>
          <w:color w:themeColor="text1" w:val="000000"/>
          <w:sz w:val="32"/>
          <w:szCs w:val="32"/>
        </w:rPr>
      </w:pPr>
      <w:r>
        <w:rPr>
          <w:color w:themeColor="text1" w:val="000000"/>
          <w:sz w:val="32"/>
          <w:szCs w:val="32"/>
        </w:rPr>
      </w:r>
      <w:r>
        <w:br w:type="page"/>
      </w:r>
    </w:p>
    <w:p>
      <w:pPr>
        <w:pStyle w:val="Heading1"/>
        <w:spacing w:before="0" w:after="0"/>
        <w:ind w:firstLine="277" w:start="432"/>
        <w:jc w:val="start"/>
        <w:rPr>
          <w:b/>
          <w:color w:themeColor="text1" w:val="000000"/>
        </w:rPr>
      </w:pPr>
      <w:bookmarkStart w:id="21" w:name="__RefHeading___Toc7910_2809240189"/>
      <w:bookmarkStart w:id="22" w:name="_Toc210133165"/>
      <w:bookmarkStart w:id="23" w:name="_Toc146712367"/>
      <w:bookmarkEnd w:id="21"/>
      <w:r>
        <w:rPr>
          <w:b/>
          <w:color w:themeColor="text1" w:val="000000"/>
        </w:rPr>
        <w:t xml:space="preserve">3. MATERIJALNI UVJETI </w:t>
      </w:r>
      <w:r>
        <w:rPr>
          <w:b/>
          <w:color w:themeColor="text1" w:val="000000"/>
          <w:spacing w:val="1"/>
        </w:rPr>
        <w:t>RADA</w:t>
      </w:r>
      <w:bookmarkEnd w:id="22"/>
      <w:bookmarkEnd w:id="23"/>
      <w:r>
        <w:rPr>
          <w:b/>
          <w:color w:themeColor="text1" w:val="000000"/>
        </w:rPr>
        <w:t xml:space="preserve"> </w:t>
        <w:tab/>
        <w:br/>
      </w:r>
    </w:p>
    <w:p>
      <w:pPr>
        <w:pStyle w:val="Heading2"/>
        <w:ind w:firstLine="696"/>
        <w:rPr>
          <w:rFonts w:ascii="Times New Roman" w:hAnsi="Times New Roman" w:cs="Times New Roman"/>
          <w:color w:themeColor="text1" w:val="000000"/>
        </w:rPr>
      </w:pPr>
      <w:bookmarkStart w:id="24" w:name="__RefHeading___Toc7912_2809240189"/>
      <w:bookmarkStart w:id="25" w:name="_Toc210133166"/>
      <w:bookmarkEnd w:id="24"/>
      <w:r>
        <w:rPr>
          <w:rFonts w:cs="Times New Roman" w:ascii="Times New Roman" w:hAnsi="Times New Roman"/>
          <w:color w:themeColor="text1" w:val="000000"/>
        </w:rPr>
        <w:t xml:space="preserve">3. 1. </w:t>
      </w:r>
      <w:r>
        <w:rPr>
          <w:rFonts w:cs="Times New Roman" w:ascii="Times New Roman" w:hAnsi="Times New Roman"/>
          <w:color w:themeColor="text1" w:val="000000"/>
          <w:sz w:val="28"/>
          <w:szCs w:val="28"/>
        </w:rPr>
        <w:t>Cilj</w:t>
      </w:r>
      <w:bookmarkEnd w:id="25"/>
      <w:r>
        <w:rPr>
          <w:rFonts w:cs="Times New Roman" w:ascii="Times New Roman" w:hAnsi="Times New Roman"/>
          <w:color w:themeColor="text1" w:val="000000"/>
          <w:sz w:val="28"/>
          <w:szCs w:val="28"/>
        </w:rPr>
        <w:t xml:space="preserve"> </w:t>
      </w:r>
    </w:p>
    <w:p>
      <w:pPr>
        <w:pStyle w:val="Normal"/>
        <w:spacing w:lineRule="auto" w:line="276" w:before="254" w:after="0"/>
        <w:ind w:firstLine="708" w:start="696" w:end="424"/>
        <w:jc w:val="both"/>
        <w:rPr>
          <w:color w:themeColor="text1" w:val="000000"/>
          <w:szCs w:val="22"/>
        </w:rPr>
      </w:pPr>
      <w:r>
        <w:rPr>
          <w:color w:themeColor="text1" w:val="000000"/>
          <w:szCs w:val="22"/>
        </w:rPr>
        <w:t xml:space="preserve">Materijalni uvjeti rada će se kvalitetno i poticajno oblikovati, tako da </w:t>
      </w:r>
      <w:r>
        <w:rPr>
          <w:color w:themeColor="text1" w:val="000000"/>
          <w:spacing w:val="1"/>
          <w:szCs w:val="22"/>
        </w:rPr>
        <w:t>će</w:t>
      </w:r>
      <w:r>
        <w:rPr>
          <w:color w:themeColor="text1" w:val="000000"/>
          <w:szCs w:val="22"/>
        </w:rPr>
        <w:t xml:space="preserve"> djeca moći zadovoljiti opće i posebne potrebe u skladu sa svojim interesima, individualnim potrebama i potencijalima te će na taj način promovirati vrijednosti na kojima </w:t>
      </w:r>
      <w:r>
        <w:rPr>
          <w:color w:themeColor="text1" w:val="000000"/>
          <w:spacing w:val="2"/>
          <w:szCs w:val="22"/>
        </w:rPr>
        <w:t>se</w:t>
      </w:r>
      <w:r>
        <w:rPr>
          <w:color w:themeColor="text1" w:val="000000"/>
          <w:szCs w:val="22"/>
        </w:rPr>
        <w:t xml:space="preserve"> temelji vrtićki kurikulum, </w:t>
      </w:r>
      <w:r>
        <w:rPr>
          <w:color w:themeColor="text1" w:val="000000"/>
          <w:spacing w:val="1"/>
          <w:szCs w:val="22"/>
        </w:rPr>
        <w:t>što</w:t>
      </w:r>
      <w:r>
        <w:rPr>
          <w:color w:themeColor="text1" w:val="000000"/>
          <w:szCs w:val="22"/>
        </w:rPr>
        <w:t xml:space="preserve"> podrazumijeva: kulturu vrtića, potencijalno prostorno-materijalno okruženje vrtića, poticajno  socijalno okruženje vrtića te vođenje vrtića. </w:t>
      </w:r>
    </w:p>
    <w:p>
      <w:pPr>
        <w:pStyle w:val="Normal"/>
        <w:spacing w:lineRule="auto" w:line="360"/>
        <w:ind w:firstLine="708" w:start="696" w:end="424"/>
        <w:jc w:val="both"/>
        <w:rPr>
          <w:color w:themeColor="text1" w:val="000000"/>
          <w:szCs w:val="22"/>
        </w:rPr>
      </w:pPr>
      <w:r>
        <w:rPr>
          <w:color w:themeColor="text1" w:val="000000"/>
          <w:szCs w:val="22"/>
        </w:rPr>
      </w:r>
    </w:p>
    <w:p>
      <w:pPr>
        <w:pStyle w:val="Heading2"/>
        <w:ind w:firstLine="696"/>
        <w:rPr>
          <w:rFonts w:ascii="Times New Roman" w:hAnsi="Times New Roman" w:cs="Times New Roman"/>
          <w:color w:themeColor="text1" w:val="000000"/>
        </w:rPr>
      </w:pPr>
      <w:bookmarkStart w:id="26" w:name="__RefHeading___Toc7914_2809240189"/>
      <w:bookmarkStart w:id="27" w:name="_Toc210133167"/>
      <w:bookmarkEnd w:id="26"/>
      <w:r>
        <w:rPr>
          <w:rFonts w:cs="Times New Roman" w:ascii="Times New Roman" w:hAnsi="Times New Roman"/>
          <w:color w:themeColor="text1" w:val="000000"/>
        </w:rPr>
        <w:t>3.2. Zadaće, sadržaji, aktivnosti</w:t>
      </w:r>
      <w:bookmarkEnd w:id="27"/>
      <w:r>
        <w:rPr>
          <w:rFonts w:cs="Times New Roman" w:ascii="Times New Roman" w:hAnsi="Times New Roman"/>
          <w:color w:themeColor="text1" w:val="000000"/>
        </w:rPr>
        <w:t xml:space="preserve"> </w:t>
      </w:r>
    </w:p>
    <w:p>
      <w:pPr>
        <w:pStyle w:val="Normal"/>
        <w:spacing w:lineRule="atLeast" w:line="265"/>
        <w:ind w:start="696" w:end="-200"/>
        <w:jc w:val="both"/>
        <w:rPr>
          <w:color w:themeColor="text1" w:val="000000"/>
        </w:rPr>
      </w:pPr>
      <w:r>
        <w:rPr>
          <w:color w:themeColor="text1" w:val="000000"/>
        </w:rPr>
      </w:r>
    </w:p>
    <w:tbl>
      <w:tblPr>
        <w:tblW w:w="9566" w:type="dxa"/>
        <w:jc w:val="start"/>
        <w:tblInd w:w="635" w:type="dxa"/>
        <w:tblLayout w:type="fixed"/>
        <w:tblCellMar>
          <w:top w:w="0" w:type="dxa"/>
          <w:start w:w="113" w:type="dxa"/>
          <w:bottom w:w="0" w:type="dxa"/>
          <w:end w:w="108" w:type="dxa"/>
        </w:tblCellMar>
        <w:tblLook w:val="0000" w:firstRow="0" w:noVBand="0" w:lastRow="0" w:firstColumn="0" w:lastColumn="0" w:noHBand="0"/>
      </w:tblPr>
      <w:tblGrid>
        <w:gridCol w:w="4605"/>
        <w:gridCol w:w="1559"/>
        <w:gridCol w:w="1553"/>
        <w:gridCol w:w="1849"/>
      </w:tblGrid>
      <w:tr>
        <w:trPr/>
        <w:tc>
          <w:tcPr>
            <w:tcW w:w="4605"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ind w:start="360"/>
              <w:jc w:val="center"/>
              <w:rPr>
                <w:color w:themeColor="text1" w:val="000000"/>
              </w:rPr>
            </w:pPr>
            <w:r>
              <w:rPr>
                <w:color w:themeColor="text1" w:val="000000"/>
              </w:rPr>
              <w:t>ZADAĆE, SADRŽAJI,</w:t>
            </w:r>
          </w:p>
          <w:p>
            <w:pPr>
              <w:pStyle w:val="Normal"/>
              <w:ind w:start="360"/>
              <w:jc w:val="center"/>
              <w:rPr>
                <w:color w:themeColor="text1" w:val="000000"/>
              </w:rPr>
            </w:pPr>
            <w:r>
              <w:rPr>
                <w:color w:themeColor="text1" w:val="000000"/>
              </w:rPr>
              <w:t>AKTIVNOSTI</w:t>
            </w:r>
          </w:p>
        </w:tc>
        <w:tc>
          <w:tcPr>
            <w:tcW w:w="1559"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NOSITELJI</w:t>
            </w:r>
          </w:p>
        </w:tc>
        <w:tc>
          <w:tcPr>
            <w:tcW w:w="1553"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SURADNICI</w:t>
            </w:r>
          </w:p>
        </w:tc>
        <w:tc>
          <w:tcPr>
            <w:tcW w:w="1849"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VRIJEME</w:t>
            </w:r>
          </w:p>
          <w:p>
            <w:pPr>
              <w:pStyle w:val="Normal"/>
              <w:jc w:val="center"/>
              <w:rPr>
                <w:color w:themeColor="text1" w:val="000000"/>
              </w:rPr>
            </w:pPr>
            <w:r>
              <w:rPr>
                <w:color w:themeColor="text1" w:val="000000"/>
              </w:rPr>
              <w:t>PROVEDBE</w:t>
            </w:r>
          </w:p>
        </w:tc>
      </w:tr>
      <w:tr>
        <w:trPr>
          <w:trHeight w:val="601" w:hRule="atLeast"/>
        </w:trPr>
        <w:tc>
          <w:tcPr>
            <w:tcW w:w="4605"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Uvid u materijalno-tehničke opremljenosti</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stručni suradnici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rujan, listopad</w:t>
            </w:r>
          </w:p>
        </w:tc>
      </w:tr>
      <w:tr>
        <w:trPr/>
        <w:tc>
          <w:tcPr>
            <w:tcW w:w="4605"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Izvršiti  kvantitativnu i kvalitativnu analizi materijalnih uvjeta rada</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stručni suradnici</w:t>
            </w:r>
          </w:p>
        </w:tc>
        <w:tc>
          <w:tcPr>
            <w:tcW w:w="1553"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ravnatelj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rujan, listopad</w:t>
            </w:r>
          </w:p>
        </w:tc>
      </w:tr>
      <w:tr>
        <w:trPr/>
        <w:tc>
          <w:tcPr>
            <w:tcW w:w="4605"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Izrada orijentacijskog plana nabavke za vrtić, a na osnovi stalnog praćenja interesa djece, vršiti korekcije, preinake, dopune i oplemenjivanje prostora-okruženja</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stručni suradnici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rujan, listopad</w:t>
            </w:r>
          </w:p>
        </w:tc>
      </w:tr>
      <w:tr>
        <w:trPr>
          <w:trHeight w:val="914" w:hRule="atLeast"/>
        </w:trPr>
        <w:tc>
          <w:tcPr>
            <w:tcW w:w="4605"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Utvrđivanje potreba za provedbu godišnjeg plana i programa rada ustanove i svake skupine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 xml:space="preserve">stručni suradnici </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rujan, listopad</w:t>
            </w:r>
          </w:p>
        </w:tc>
      </w:tr>
      <w:tr>
        <w:trPr/>
        <w:tc>
          <w:tcPr>
            <w:tcW w:w="4605"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Izrada zahtjeva za potrebe skupine (iznalaženja načina aktivnog uključivanja djece u proces planiranja nabavke)</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rujan</w:t>
            </w:r>
          </w:p>
        </w:tc>
      </w:tr>
      <w:tr>
        <w:trPr>
          <w:trHeight w:val="760" w:hRule="atLeast"/>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lineRule="atLeast" w:line="100"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Oblikovati  poticajno okruženje koje  omogućuje nesmetano kretanje, neovisnost, interakciju  i privatnost djeteta</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Prilikom opremanja prostora voditi brigu o  bogatstvu, raznovrsnosti, dostupnosti,  i iskoristivosti  sredstava, pomagala i  materijala za rad </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Osobitu pozornost usmjeriti na poticajnom oblikovanju prostora za sigurnost djeteta u drugoj i trećoj godini života, neovisnost, pravo i slobodu kretanja </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Praćenjem aktivnosti djece, vršiti stalne korekcije, preinake i dopune materijalne sredine  kako bi odgovaralo promjenjivim interesima djece koja u njemu žive, istražuju i uče</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Osigurati djeci aktivno istraživanje i interakciju s odraslima, drugom djecom i materijalima, vodeći brigu o sigurnosti djece u unutarnjem i  vanjskom prostoru.</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rPr>
              <w:t>Donošenje kriterija za procjenu materijalno tehničkih uvjeta za provedbu programa na razini vrtića i svake odgojne skupine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stručni suradnici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listopad</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rPr>
            </w:pPr>
            <w:r>
              <w:rPr>
                <w:rFonts w:cs="Times New Roman" w:ascii="Times New Roman" w:hAnsi="Times New Roman"/>
                <w:color w:themeColor="text1" w:val="000000"/>
                <w:sz w:val="24"/>
              </w:rPr>
              <w:t xml:space="preserve">Ostvarivanje suradnje s društvenom zajednicom s ciljem društvenog ulaganja u skrb za djecu i poticanje njihova razvoja </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 xml:space="preserve">ravnatelj </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stručni suradnici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rPr>
            </w:pPr>
            <w:r>
              <w:rPr>
                <w:rFonts w:cs="Times New Roman" w:ascii="Times New Roman" w:hAnsi="Times New Roman"/>
                <w:color w:themeColor="text1" w:val="000000"/>
                <w:sz w:val="24"/>
              </w:rPr>
              <w:t>Praćenje novih tehnologija, tržišta igračaka i materijala za rad s djecom</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ravnatelj</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stručni suradnici odgojitelji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kontinuirano</w:t>
            </w:r>
          </w:p>
        </w:tc>
      </w:tr>
      <w:tr>
        <w:trPr/>
        <w:tc>
          <w:tcPr>
            <w:tcW w:w="4605" w:type="dxa"/>
            <w:tcBorders>
              <w:top w:val="single" w:sz="4" w:space="0" w:color="000000"/>
              <w:start w:val="single" w:sz="4" w:space="0" w:color="000000"/>
              <w:bottom w:val="single" w:sz="4" w:space="0" w:color="000000"/>
              <w:end w:val="single" w:sz="4" w:space="0" w:color="000000"/>
            </w:tcBorders>
          </w:tcPr>
          <w:p>
            <w:pPr>
              <w:pStyle w:val="Odlomakpopisa1"/>
              <w:spacing w:before="0" w:after="0"/>
              <w:ind w:start="0" w:end="170"/>
              <w:contextualSpacing/>
              <w:rPr>
                <w:rFonts w:ascii="Times New Roman" w:hAnsi="Times New Roman" w:cs="Times New Roman"/>
                <w:color w:themeColor="text1" w:val="000000"/>
                <w:sz w:val="24"/>
              </w:rPr>
            </w:pPr>
            <w:r>
              <w:rPr>
                <w:rFonts w:cs="Times New Roman" w:ascii="Times New Roman" w:hAnsi="Times New Roman"/>
                <w:color w:themeColor="text1" w:val="000000"/>
                <w:sz w:val="24"/>
              </w:rPr>
              <w:t>Vrednovanje i samovrednovanje osobnog doprinosa u poboljšanju materijalno - tehničkih uvjeta za rad s djecom i ostvarivanje plana i programa rada ustanove i odgojne skupine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odgojitelji</w:t>
            </w:r>
          </w:p>
        </w:tc>
        <w:tc>
          <w:tcPr>
            <w:tcW w:w="1553" w:type="dxa"/>
            <w:tcBorders>
              <w:top w:val="single" w:sz="4" w:space="0" w:color="000000"/>
              <w:start w:val="single" w:sz="4" w:space="0" w:color="000000"/>
              <w:bottom w:val="single" w:sz="4" w:space="0" w:color="000000"/>
              <w:end w:val="single" w:sz="4" w:space="0" w:color="000000"/>
            </w:tcBorders>
          </w:tcPr>
          <w:p>
            <w:pPr>
              <w:pStyle w:val="Normal"/>
              <w:spacing w:lineRule="atLeast" w:line="100"/>
              <w:rPr>
                <w:color w:themeColor="text1" w:val="000000"/>
              </w:rPr>
            </w:pPr>
            <w:r>
              <w:rPr>
                <w:color w:themeColor="text1" w:val="000000"/>
              </w:rPr>
              <w:t>ravnatelj</w:t>
            </w:r>
          </w:p>
          <w:p>
            <w:pPr>
              <w:pStyle w:val="Normal"/>
              <w:spacing w:lineRule="atLeast" w:line="100"/>
              <w:rPr>
                <w:color w:themeColor="text1" w:val="000000"/>
              </w:rPr>
            </w:pPr>
            <w:r>
              <w:rPr>
                <w:color w:themeColor="text1" w:val="000000"/>
              </w:rPr>
              <w:t>stručni suradnici</w:t>
            </w:r>
          </w:p>
        </w:tc>
        <w:tc>
          <w:tcPr>
            <w:tcW w:w="1849" w:type="dxa"/>
            <w:tcBorders>
              <w:top w:val="single" w:sz="4" w:space="0" w:color="000000"/>
              <w:start w:val="single" w:sz="4" w:space="0" w:color="000000"/>
              <w:bottom w:val="single" w:sz="4" w:space="0" w:color="000000"/>
              <w:end w:val="single" w:sz="4" w:space="0" w:color="000000"/>
            </w:tcBorders>
          </w:tcPr>
          <w:p>
            <w:pPr>
              <w:pStyle w:val="Normal"/>
              <w:rPr>
                <w:color w:themeColor="text1" w:val="000000"/>
              </w:rPr>
            </w:pPr>
            <w:r>
              <w:rPr>
                <w:color w:themeColor="text1" w:val="000000"/>
              </w:rPr>
              <w:t>svako tromjesečje</w:t>
            </w:r>
          </w:p>
        </w:tc>
      </w:tr>
    </w:tbl>
    <w:p>
      <w:pPr>
        <w:pStyle w:val="Normal"/>
        <w:tabs>
          <w:tab w:val="clear" w:pos="708"/>
          <w:tab w:val="left" w:pos="2505" w:leader="none"/>
        </w:tabs>
        <w:spacing w:lineRule="atLeast" w:line="265" w:before="331" w:after="0"/>
        <w:ind w:start="696" w:end="-200"/>
        <w:jc w:val="both"/>
        <w:rPr>
          <w:color w:themeColor="text1" w:val="000000"/>
        </w:rPr>
      </w:pPr>
      <w:r>
        <w:rPr>
          <w:color w:themeColor="text1" w:val="000000"/>
        </w:rPr>
        <w:tab/>
      </w:r>
    </w:p>
    <w:p>
      <w:pPr>
        <w:pStyle w:val="Normal"/>
        <w:tabs>
          <w:tab w:val="clear" w:pos="708"/>
          <w:tab w:val="left" w:pos="2505" w:leader="none"/>
        </w:tabs>
        <w:spacing w:lineRule="atLeast" w:line="265" w:before="331" w:after="0"/>
        <w:ind w:start="696" w:end="-200"/>
        <w:jc w:val="both"/>
        <w:rPr>
          <w:color w:themeColor="text1" w:val="000000"/>
        </w:rPr>
      </w:pPr>
      <w:r>
        <w:rPr>
          <w:color w:themeColor="text1" w:val="000000"/>
        </w:rPr>
      </w:r>
    </w:p>
    <w:p>
      <w:pPr>
        <w:pStyle w:val="Normal"/>
        <w:tabs>
          <w:tab w:val="clear" w:pos="708"/>
          <w:tab w:val="left" w:pos="2505" w:leader="none"/>
        </w:tabs>
        <w:spacing w:lineRule="atLeast" w:line="265" w:before="331" w:after="0"/>
        <w:ind w:start="696" w:end="-200"/>
        <w:jc w:val="both"/>
        <w:rPr>
          <w:color w:themeColor="text1" w:val="000000"/>
        </w:rPr>
      </w:pPr>
      <w:r>
        <w:rPr>
          <w:color w:themeColor="text1" w:val="000000"/>
        </w:rPr>
      </w:r>
    </w:p>
    <w:p>
      <w:pPr>
        <w:pStyle w:val="Normal"/>
        <w:tabs>
          <w:tab w:val="clear" w:pos="708"/>
          <w:tab w:val="left" w:pos="2505" w:leader="none"/>
        </w:tabs>
        <w:spacing w:lineRule="atLeast" w:line="265" w:before="331" w:after="0"/>
        <w:ind w:start="696" w:end="-200"/>
        <w:jc w:val="both"/>
        <w:rPr>
          <w:color w:themeColor="text1" w:val="000000"/>
        </w:rPr>
      </w:pPr>
      <w:r>
        <w:rPr>
          <w:color w:themeColor="text1" w:val="000000"/>
        </w:rPr>
      </w:r>
    </w:p>
    <w:p>
      <w:pPr>
        <w:pStyle w:val="Normal"/>
        <w:tabs>
          <w:tab w:val="clear" w:pos="708"/>
          <w:tab w:val="left" w:pos="2505" w:leader="none"/>
        </w:tabs>
        <w:spacing w:lineRule="atLeast" w:line="265" w:before="331" w:after="0"/>
        <w:ind w:start="696" w:end="-200"/>
        <w:jc w:val="both"/>
        <w:rPr>
          <w:color w:themeColor="text1" w:val="000000"/>
        </w:rPr>
      </w:pPr>
      <w:r>
        <w:rPr>
          <w:color w:themeColor="text1" w:val="000000"/>
        </w:rPr>
      </w:r>
    </w:p>
    <w:p>
      <w:pPr>
        <w:pStyle w:val="Normal"/>
        <w:rPr>
          <w:color w:themeColor="text1" w:val="000000"/>
        </w:rPr>
      </w:pPr>
      <w:r>
        <w:rPr>
          <w:color w:themeColor="text1" w:val="000000"/>
        </w:rPr>
      </w:r>
      <w:r>
        <w:br w:type="page"/>
      </w:r>
    </w:p>
    <w:p>
      <w:pPr>
        <w:pStyle w:val="Normal"/>
        <w:spacing w:lineRule="atLeast" w:line="22" w:before="0" w:after="0"/>
        <w:jc w:val="both"/>
        <w:rPr>
          <w:rFonts w:eastAsia="Arial"/>
          <w:color w:themeColor="text1" w:val="000000"/>
          <w:sz w:val="2"/>
          <w:szCs w:val="2"/>
        </w:rPr>
      </w:pPr>
      <w:r>
        <w:rPr>
          <w:rFonts w:eastAsia="Arial"/>
          <w:color w:themeColor="text1" w:val="000000"/>
          <w:sz w:val="2"/>
          <w:szCs w:val="2"/>
        </w:rPr>
      </w:r>
    </w:p>
    <w:p>
      <w:pPr>
        <w:pStyle w:val="Normal"/>
        <w:spacing w:lineRule="atLeast" w:line="22" w:before="276" w:after="0"/>
        <w:jc w:val="both"/>
        <w:rPr>
          <w:rFonts w:eastAsia="Arial"/>
          <w:color w:themeColor="text1" w:val="000000"/>
          <w:sz w:val="2"/>
          <w:szCs w:val="2"/>
        </w:rPr>
      </w:pPr>
      <w:r>
        <w:rPr>
          <w:rFonts w:eastAsia="Arial"/>
          <w:color w:themeColor="text1" w:val="000000"/>
          <w:sz w:val="2"/>
          <w:szCs w:val="2"/>
        </w:rPr>
        <w:t xml:space="preserve">4. </w:t>
      </w:r>
    </w:p>
    <w:p>
      <w:pPr>
        <w:pStyle w:val="Heading1"/>
        <w:tabs>
          <w:tab w:val="clear" w:pos="432"/>
        </w:tabs>
        <w:ind w:hanging="0" w:start="709"/>
        <w:jc w:val="start"/>
        <w:rPr>
          <w:b/>
          <w:color w:themeColor="text1" w:val="000000"/>
        </w:rPr>
      </w:pPr>
      <w:bookmarkStart w:id="28" w:name="__RefHeading___Toc7916_2809240189"/>
      <w:bookmarkStart w:id="29" w:name="_Toc210133168"/>
      <w:bookmarkStart w:id="30" w:name="_Toc146712368"/>
      <w:bookmarkEnd w:id="28"/>
      <w:r>
        <w:rPr>
          <w:rFonts w:eastAsia="Arial"/>
          <w:b/>
          <w:color w:themeColor="text1" w:val="000000"/>
        </w:rPr>
        <w:t xml:space="preserve">4. </w:t>
      </w:r>
      <w:r>
        <w:rPr>
          <w:rFonts w:eastAsia="Arial"/>
          <w:b/>
          <w:color w:themeColor="text1" w:val="000000"/>
          <w:sz w:val="2"/>
          <w:szCs w:val="2"/>
        </w:rPr>
        <w:t xml:space="preserve">   </w:t>
      </w:r>
      <w:r>
        <w:rPr>
          <w:b/>
          <w:color w:themeColor="text1" w:val="000000"/>
        </w:rPr>
        <w:t>NJEGA I SKRB ZA TJELESNI RAST I RAZVOJ TE ZDRAVLJE DJECE</w:t>
      </w:r>
      <w:bookmarkEnd w:id="29"/>
      <w:bookmarkEnd w:id="30"/>
      <w:r>
        <w:rPr>
          <w:b/>
          <w:color w:themeColor="text1" w:val="000000"/>
        </w:rPr>
        <w:t xml:space="preserve"> </w:t>
      </w:r>
    </w:p>
    <w:p>
      <w:pPr>
        <w:pStyle w:val="Normal"/>
        <w:spacing w:lineRule="auto" w:line="276" w:before="471" w:after="0"/>
        <w:ind w:firstLine="581" w:start="835" w:end="394"/>
        <w:jc w:val="both"/>
        <w:rPr>
          <w:color w:themeColor="text1" w:val="000000"/>
        </w:rPr>
      </w:pPr>
      <w:r>
        <w:rPr>
          <w:color w:themeColor="text1" w:val="000000"/>
        </w:rPr>
        <w:t xml:space="preserve">Jedan od bitnih preduvjeta za djetetov razvoj u cjelini jest tjelesni razvoj i zdravlje djeteta. Stoga je bitno raditi na unapređenju i zaštiti zdravlja, omogućavanju pravilne prehrane i </w:t>
      </w:r>
      <w:r>
        <w:rPr>
          <w:color w:themeColor="text1" w:val="000000"/>
          <w:spacing w:val="1"/>
        </w:rPr>
        <w:t>njege</w:t>
      </w:r>
      <w:r>
        <w:rPr>
          <w:color w:themeColor="text1" w:val="000000"/>
        </w:rPr>
        <w:t xml:space="preserve"> djece predškolskog uzrasta, te voditi skrb za osiguranjem potrebnih mjera, uvjeta i sredstava za pravilan rast i razvoj.  </w:t>
      </w:r>
    </w:p>
    <w:p>
      <w:pPr>
        <w:pStyle w:val="Normal"/>
        <w:spacing w:lineRule="auto" w:line="276" w:before="369" w:after="0"/>
        <w:ind w:start="835" w:end="394"/>
        <w:jc w:val="both"/>
        <w:rPr>
          <w:color w:themeColor="text1" w:val="000000"/>
        </w:rPr>
      </w:pPr>
      <w:r>
        <w:rPr>
          <w:color w:themeColor="text1" w:val="000000"/>
        </w:rPr>
        <w:t xml:space="preserve">Iz navedenoga proizlaze sljedeći zahtjevi: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Razgovori radi snimanja početnog stanja u skupini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Identifikacija djece s posebnim potrebama prema programskim sadržajima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Planiranje pravilne prehrane –zdrava hrana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Skrb o dnevnom ritmu djeteta </w:t>
      </w:r>
    </w:p>
    <w:p>
      <w:pPr>
        <w:pStyle w:val="Normal"/>
        <w:numPr>
          <w:ilvl w:val="0"/>
          <w:numId w:val="4"/>
        </w:numPr>
        <w:spacing w:lineRule="auto" w:line="276" w:before="54" w:after="0"/>
        <w:ind w:hanging="427" w:start="1404" w:end="394"/>
        <w:jc w:val="both"/>
        <w:rPr>
          <w:color w:themeColor="text1" w:val="000000"/>
        </w:rPr>
      </w:pPr>
      <w:r>
        <w:rPr>
          <w:color w:themeColor="text1" w:val="000000"/>
        </w:rPr>
        <w:t xml:space="preserve">Svakodnevni boravak </w:t>
      </w:r>
      <w:r>
        <w:rPr>
          <w:color w:themeColor="text1" w:val="000000"/>
          <w:spacing w:val="2"/>
        </w:rPr>
        <w:t>na</w:t>
      </w:r>
      <w:r>
        <w:rPr>
          <w:color w:themeColor="text1" w:val="000000"/>
        </w:rPr>
        <w:t xml:space="preserve"> zraku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Odgojno zdravstveni programi </w:t>
      </w:r>
    </w:p>
    <w:p>
      <w:pPr>
        <w:pStyle w:val="Normal"/>
        <w:numPr>
          <w:ilvl w:val="0"/>
          <w:numId w:val="4"/>
        </w:numPr>
        <w:spacing w:lineRule="auto" w:line="276" w:before="52" w:after="0"/>
        <w:ind w:hanging="427" w:start="1404" w:end="394"/>
        <w:jc w:val="both"/>
        <w:rPr>
          <w:color w:themeColor="text1" w:val="000000"/>
        </w:rPr>
      </w:pPr>
      <w:r>
        <w:rPr>
          <w:color w:themeColor="text1" w:val="000000"/>
        </w:rPr>
        <w:t xml:space="preserve">Praćenje i procjena psihofizičkog razvoja djece u cilju preventivnog </w:t>
      </w:r>
    </w:p>
    <w:p>
      <w:pPr>
        <w:pStyle w:val="Normal"/>
        <w:spacing w:lineRule="auto" w:line="276" w:before="52" w:after="0"/>
        <w:ind w:start="977" w:end="394"/>
        <w:jc w:val="both"/>
        <w:rPr>
          <w:color w:themeColor="text1" w:val="000000"/>
        </w:rPr>
      </w:pPr>
      <w:r>
        <w:rPr>
          <w:color w:themeColor="text1" w:val="000000"/>
        </w:rPr>
        <w:t xml:space="preserve">     </w:t>
      </w:r>
      <w:r>
        <w:rPr>
          <w:color w:themeColor="text1" w:val="000000"/>
        </w:rPr>
        <w:t xml:space="preserve">djelovanja, odnosno ublažavanja postojećih smetnji </w:t>
      </w:r>
    </w:p>
    <w:p>
      <w:pPr>
        <w:pStyle w:val="Normal"/>
        <w:numPr>
          <w:ilvl w:val="0"/>
          <w:numId w:val="5"/>
        </w:numPr>
        <w:spacing w:lineRule="auto" w:line="276" w:before="54" w:after="0"/>
        <w:ind w:hanging="420" w:start="1416" w:end="394"/>
        <w:jc w:val="both"/>
        <w:rPr>
          <w:color w:themeColor="text1" w:val="000000"/>
        </w:rPr>
      </w:pPr>
      <w:r>
        <w:rPr>
          <w:color w:themeColor="text1" w:val="000000"/>
        </w:rPr>
        <w:t xml:space="preserve">Plan provođenja sanitarno higijenskog održavanja vrtića </w:t>
      </w:r>
    </w:p>
    <w:p>
      <w:pPr>
        <w:pStyle w:val="Normal"/>
        <w:numPr>
          <w:ilvl w:val="0"/>
          <w:numId w:val="6"/>
        </w:numPr>
        <w:spacing w:lineRule="auto" w:line="276" w:before="301" w:after="0"/>
        <w:ind w:hanging="420" w:start="1116" w:end="394"/>
        <w:jc w:val="both"/>
        <w:rPr>
          <w:color w:themeColor="text1" w:val="000000"/>
        </w:rPr>
      </w:pPr>
      <w:r>
        <w:rPr>
          <w:color w:themeColor="text1" w:val="000000"/>
        </w:rPr>
        <w:t xml:space="preserve">Razgovori radi snimanja početnog stanja u skupini </w:t>
      </w:r>
    </w:p>
    <w:p>
      <w:pPr>
        <w:pStyle w:val="Normal"/>
        <w:numPr>
          <w:ilvl w:val="1"/>
          <w:numId w:val="6"/>
        </w:numPr>
        <w:spacing w:lineRule="auto" w:line="276" w:before="11" w:after="0"/>
        <w:ind w:hanging="600" w:start="2016" w:end="394"/>
        <w:jc w:val="both"/>
        <w:rPr>
          <w:color w:themeColor="text1" w:val="000000"/>
        </w:rPr>
      </w:pPr>
      <w:r>
        <w:rPr>
          <w:color w:themeColor="text1" w:val="000000"/>
        </w:rPr>
        <w:t xml:space="preserve">Inicijalni razgovori s roditeljima i djetetom </w:t>
      </w:r>
    </w:p>
    <w:p>
      <w:pPr>
        <w:pStyle w:val="Normal"/>
        <w:numPr>
          <w:ilvl w:val="1"/>
          <w:numId w:val="6"/>
        </w:numPr>
        <w:spacing w:lineRule="auto" w:line="276" w:before="1" w:after="0"/>
        <w:ind w:hanging="600" w:start="2016" w:end="394"/>
        <w:jc w:val="both"/>
        <w:rPr>
          <w:color w:themeColor="text1" w:val="000000"/>
        </w:rPr>
      </w:pPr>
      <w:r>
        <w:rPr>
          <w:color w:themeColor="text1" w:val="000000"/>
        </w:rPr>
        <w:t xml:space="preserve">Raspoređivanje djece po odgojnim skupinama prema dobi i psihofizičkim mogućnostima </w:t>
      </w:r>
    </w:p>
    <w:p>
      <w:pPr>
        <w:pStyle w:val="Normal"/>
        <w:numPr>
          <w:ilvl w:val="1"/>
          <w:numId w:val="6"/>
        </w:numPr>
        <w:spacing w:lineRule="auto" w:line="276" w:before="1" w:after="0"/>
        <w:ind w:hanging="600" w:start="2016" w:end="394"/>
        <w:jc w:val="both"/>
        <w:rPr>
          <w:color w:themeColor="text1" w:val="000000"/>
        </w:rPr>
      </w:pPr>
      <w:r>
        <w:rPr>
          <w:color w:themeColor="text1" w:val="000000"/>
        </w:rPr>
        <w:t xml:space="preserve">Prijenos informacija o relevantnim osobinama novoupisanog djeteta i dogovor o prijemu i radu u razdoblju prilagodbe prema osobitosti djeteta </w:t>
      </w:r>
    </w:p>
    <w:p>
      <w:pPr>
        <w:pStyle w:val="Normal"/>
        <w:numPr>
          <w:ilvl w:val="1"/>
          <w:numId w:val="6"/>
        </w:numPr>
        <w:spacing w:lineRule="auto" w:line="276" w:before="11" w:after="0"/>
        <w:ind w:hanging="600" w:start="2016" w:end="394"/>
        <w:jc w:val="both"/>
        <w:rPr>
          <w:color w:themeColor="text1" w:val="000000"/>
        </w:rPr>
      </w:pPr>
      <w:r>
        <w:rPr>
          <w:color w:themeColor="text1" w:val="000000"/>
        </w:rPr>
        <w:t xml:space="preserve">Individualni razgovori s odgojiteljima  </w:t>
      </w:r>
    </w:p>
    <w:p>
      <w:pPr>
        <w:pStyle w:val="Normal"/>
        <w:numPr>
          <w:ilvl w:val="0"/>
          <w:numId w:val="6"/>
        </w:numPr>
        <w:spacing w:lineRule="auto" w:line="276" w:before="320" w:after="0"/>
        <w:ind w:hanging="420" w:start="1116" w:end="394"/>
        <w:jc w:val="both"/>
        <w:rPr>
          <w:color w:themeColor="text1" w:val="000000"/>
        </w:rPr>
      </w:pPr>
      <w:r>
        <w:rPr>
          <w:color w:themeColor="text1" w:val="000000"/>
        </w:rPr>
        <w:t xml:space="preserve">Identifikacija djece s posebnim potrebama i poduzimanje odgovarajućih mjera prema programskim sadržajima </w:t>
      </w:r>
    </w:p>
    <w:p>
      <w:pPr>
        <w:pStyle w:val="Normal"/>
        <w:numPr>
          <w:ilvl w:val="0"/>
          <w:numId w:val="7"/>
        </w:numPr>
        <w:spacing w:lineRule="auto" w:line="276" w:before="11" w:after="0"/>
        <w:ind w:hanging="600" w:start="2016" w:end="394"/>
        <w:jc w:val="both"/>
        <w:rPr>
          <w:color w:themeColor="text1" w:val="000000"/>
        </w:rPr>
      </w:pPr>
      <w:r>
        <w:rPr>
          <w:color w:themeColor="text1" w:val="000000"/>
        </w:rPr>
        <w:t xml:space="preserve">Identifikacija djece na osnovu inicijalnih razgovora s roditeljima </w:t>
      </w:r>
    </w:p>
    <w:p>
      <w:pPr>
        <w:pStyle w:val="Normal"/>
        <w:numPr>
          <w:ilvl w:val="0"/>
          <w:numId w:val="8"/>
        </w:numPr>
        <w:spacing w:lineRule="auto" w:line="276" w:before="11" w:after="0"/>
        <w:ind w:hanging="178" w:start="1596" w:end="394"/>
        <w:jc w:val="both"/>
        <w:rPr>
          <w:color w:themeColor="text1" w:val="000000"/>
        </w:rPr>
      </w:pPr>
      <w:r>
        <w:rPr>
          <w:color w:themeColor="text1" w:val="000000"/>
        </w:rPr>
        <w:t xml:space="preserve">na osnovu medicinske dokumentacije ili mišljenja iz specijalizirane ustanove </w:t>
      </w:r>
    </w:p>
    <w:p>
      <w:pPr>
        <w:pStyle w:val="Normal"/>
        <w:numPr>
          <w:ilvl w:val="0"/>
          <w:numId w:val="8"/>
        </w:numPr>
        <w:spacing w:lineRule="auto" w:line="276" w:before="52" w:after="0"/>
        <w:ind w:hanging="178" w:start="1596" w:end="394"/>
        <w:jc w:val="both"/>
        <w:rPr>
          <w:color w:themeColor="text1" w:val="000000"/>
        </w:rPr>
      </w:pPr>
      <w:r>
        <w:rPr>
          <w:color w:themeColor="text1" w:val="000000"/>
        </w:rPr>
        <w:t xml:space="preserve">na osnovu zapažanja odgojnih radnika </w:t>
      </w:r>
    </w:p>
    <w:p>
      <w:pPr>
        <w:pStyle w:val="Normal"/>
        <w:numPr>
          <w:ilvl w:val="0"/>
          <w:numId w:val="8"/>
        </w:numPr>
        <w:spacing w:lineRule="auto" w:line="276" w:before="1" w:after="0"/>
        <w:ind w:hanging="178" w:start="1596" w:end="394"/>
        <w:jc w:val="both"/>
        <w:rPr>
          <w:color w:themeColor="text1" w:val="000000"/>
        </w:rPr>
      </w:pPr>
      <w:r>
        <w:rPr>
          <w:color w:themeColor="text1" w:val="000000"/>
        </w:rPr>
        <w:t xml:space="preserve">na osnovu opservacije djece s teškoćama u razvoju u skupini (stručni suradnici i odgojitelji) </w:t>
      </w:r>
    </w:p>
    <w:p>
      <w:pPr>
        <w:pStyle w:val="Normal"/>
        <w:numPr>
          <w:ilvl w:val="0"/>
          <w:numId w:val="8"/>
        </w:numPr>
        <w:spacing w:lineRule="auto" w:line="276" w:before="54" w:after="0"/>
        <w:ind w:hanging="178" w:start="1596" w:end="394"/>
        <w:jc w:val="both"/>
        <w:rPr>
          <w:color w:themeColor="text1" w:val="000000"/>
        </w:rPr>
      </w:pPr>
      <w:r>
        <w:rPr>
          <w:color w:themeColor="text1" w:val="000000"/>
        </w:rPr>
        <w:t xml:space="preserve">na osnovu psihološkog testiranja za potencijalno darovitu djecu </w:t>
      </w:r>
    </w:p>
    <w:p>
      <w:pPr>
        <w:pStyle w:val="Normal"/>
        <w:numPr>
          <w:ilvl w:val="0"/>
          <w:numId w:val="8"/>
        </w:numPr>
        <w:spacing w:lineRule="auto" w:line="276" w:before="52" w:after="0"/>
        <w:ind w:hanging="178" w:start="1596" w:end="394"/>
        <w:jc w:val="both"/>
        <w:rPr/>
      </w:pPr>
      <w:r>
        <w:rPr/>
        <w:t xml:space="preserve">na osnovu procjene komunikacijskog i jezično-govornog razvoja </w:t>
      </w:r>
    </w:p>
    <w:p>
      <w:pPr>
        <w:pStyle w:val="Normal"/>
        <w:numPr>
          <w:ilvl w:val="0"/>
          <w:numId w:val="8"/>
        </w:numPr>
        <w:spacing w:lineRule="auto" w:line="276" w:before="52" w:after="0"/>
        <w:ind w:hanging="178" w:start="1596" w:end="394"/>
        <w:jc w:val="both"/>
        <w:rPr>
          <w:color w:themeColor="text1" w:val="000000"/>
        </w:rPr>
      </w:pPr>
      <w:r>
        <w:rPr>
          <w:color w:themeColor="text1" w:val="000000"/>
        </w:rPr>
        <w:t xml:space="preserve">na osnovu psihologijskog testiranja  </w:t>
      </w:r>
    </w:p>
    <w:p>
      <w:pPr>
        <w:pStyle w:val="Normal"/>
        <w:numPr>
          <w:ilvl w:val="0"/>
          <w:numId w:val="8"/>
        </w:numPr>
        <w:spacing w:lineRule="auto" w:line="276" w:before="52" w:after="0"/>
        <w:ind w:hanging="178" w:start="1596" w:end="394"/>
        <w:jc w:val="both"/>
        <w:rPr/>
      </w:pPr>
      <w:r>
        <w:rPr/>
        <w:t xml:space="preserve">na osnovu defektološke procjene  </w:t>
      </w:r>
    </w:p>
    <w:p>
      <w:pPr>
        <w:pStyle w:val="Normal"/>
        <w:numPr>
          <w:ilvl w:val="0"/>
          <w:numId w:val="9"/>
        </w:numPr>
        <w:spacing w:lineRule="auto" w:line="276"/>
        <w:ind w:hanging="600" w:start="2016" w:end="394"/>
        <w:jc w:val="both"/>
        <w:rPr>
          <w:color w:themeColor="text1" w:val="000000"/>
        </w:rPr>
      </w:pPr>
      <w:r>
        <w:rPr>
          <w:color w:themeColor="text1" w:val="000000"/>
        </w:rPr>
        <w:t xml:space="preserve">Dijagnosticiranje djece s posebnim potrebama </w:t>
      </w:r>
    </w:p>
    <w:p>
      <w:pPr>
        <w:pStyle w:val="Normal"/>
        <w:numPr>
          <w:ilvl w:val="0"/>
          <w:numId w:val="10"/>
        </w:numPr>
        <w:spacing w:lineRule="auto" w:line="276" w:before="3" w:after="0"/>
        <w:ind w:hanging="178" w:start="1596" w:end="394"/>
        <w:jc w:val="both"/>
        <w:rPr>
          <w:color w:themeColor="text1" w:val="000000"/>
        </w:rPr>
      </w:pPr>
      <w:r>
        <w:rPr>
          <w:color w:themeColor="text1" w:val="000000"/>
        </w:rPr>
        <w:t xml:space="preserve">ispitivanje dodatnim metodama i tehnikama  </w:t>
      </w:r>
    </w:p>
    <w:p>
      <w:pPr>
        <w:pStyle w:val="Normal"/>
        <w:numPr>
          <w:ilvl w:val="0"/>
          <w:numId w:val="10"/>
        </w:numPr>
        <w:spacing w:lineRule="auto" w:line="276" w:before="52" w:after="0"/>
        <w:ind w:hanging="178" w:start="1596" w:end="394"/>
        <w:jc w:val="both"/>
        <w:rPr>
          <w:color w:val="FF0000"/>
        </w:rPr>
      </w:pPr>
      <w:r>
        <w:rPr/>
        <w:t xml:space="preserve">defektološka procjena </w:t>
      </w:r>
    </w:p>
    <w:p>
      <w:pPr>
        <w:pStyle w:val="Normal"/>
        <w:numPr>
          <w:ilvl w:val="0"/>
          <w:numId w:val="10"/>
        </w:numPr>
        <w:spacing w:lineRule="auto" w:line="276" w:before="1" w:after="0"/>
        <w:ind w:hanging="178" w:start="1596" w:end="394"/>
        <w:rPr>
          <w:color w:themeColor="text1" w:val="000000"/>
        </w:rPr>
      </w:pPr>
      <w:r>
        <w:rPr>
          <w:color w:themeColor="text1" w:val="000000"/>
        </w:rPr>
        <w:t xml:space="preserve">psihologijsko testiranje </w:t>
      </w:r>
      <w:r>
        <w:rPr>
          <w:color w:themeColor="text1" w:val="000000"/>
          <w:spacing w:val="1"/>
        </w:rPr>
        <w:t>za</w:t>
      </w:r>
      <w:r>
        <w:rPr>
          <w:color w:themeColor="text1" w:val="000000"/>
        </w:rPr>
        <w:t xml:space="preserve"> identifikaciju djece s teškoćama u razvoju i potencijalno darovite djece </w:t>
      </w:r>
    </w:p>
    <w:p>
      <w:pPr>
        <w:pStyle w:val="Normal"/>
        <w:numPr>
          <w:ilvl w:val="0"/>
          <w:numId w:val="10"/>
        </w:numPr>
        <w:spacing w:lineRule="auto" w:line="276" w:before="51" w:after="0"/>
        <w:ind w:hanging="178" w:start="1596" w:end="394"/>
        <w:jc w:val="both"/>
        <w:rPr>
          <w:color w:themeColor="text1" w:val="000000"/>
        </w:rPr>
      </w:pPr>
      <w:r>
        <w:rPr>
          <w:color w:themeColor="text1" w:val="000000"/>
        </w:rPr>
        <w:t xml:space="preserve">upućivanje na dijagnostiku i tretman u odgovarajuće specijalizirane ustanove </w:t>
      </w:r>
    </w:p>
    <w:p>
      <w:pPr>
        <w:pStyle w:val="Normal"/>
        <w:numPr>
          <w:ilvl w:val="0"/>
          <w:numId w:val="11"/>
        </w:numPr>
        <w:spacing w:lineRule="auto" w:line="276" w:before="369" w:after="11"/>
        <w:ind w:hanging="600" w:start="2016" w:end="394"/>
        <w:jc w:val="both"/>
        <w:rPr>
          <w:color w:themeColor="text1" w:val="000000"/>
        </w:rPr>
      </w:pPr>
      <w:r>
        <w:rPr>
          <w:color w:themeColor="text1" w:val="000000"/>
        </w:rPr>
        <w:t xml:space="preserve">Rad s djecom koja imaju posebne potrebe </w:t>
      </w:r>
    </w:p>
    <w:p>
      <w:pPr>
        <w:pStyle w:val="Normal"/>
        <w:numPr>
          <w:ilvl w:val="0"/>
          <w:numId w:val="12"/>
        </w:numPr>
        <w:tabs>
          <w:tab w:val="clear" w:pos="708"/>
          <w:tab w:val="left" w:pos="1560" w:leader="none"/>
        </w:tabs>
        <w:spacing w:lineRule="auto" w:line="276" w:before="3" w:after="0"/>
        <w:ind w:hanging="18" w:start="1436" w:end="394"/>
        <w:jc w:val="both"/>
        <w:rPr>
          <w:color w:themeColor="text1" w:val="000000"/>
        </w:rPr>
      </w:pPr>
      <w:r>
        <w:rPr>
          <w:color w:themeColor="text1" w:val="000000"/>
        </w:rPr>
        <w:t xml:space="preserve">provođenje stručnog tretmana djece kroz individualni i grupni oblik rada </w:t>
      </w:r>
    </w:p>
    <w:p>
      <w:pPr>
        <w:pStyle w:val="Normal"/>
        <w:numPr>
          <w:ilvl w:val="0"/>
          <w:numId w:val="12"/>
        </w:numPr>
        <w:tabs>
          <w:tab w:val="clear" w:pos="708"/>
          <w:tab w:val="left" w:pos="1560" w:leader="none"/>
        </w:tabs>
        <w:spacing w:lineRule="auto" w:line="276" w:before="3" w:after="0"/>
        <w:ind w:hanging="142" w:start="1560" w:end="394"/>
        <w:rPr>
          <w:color w:themeColor="text1" w:val="000000"/>
        </w:rPr>
      </w:pPr>
      <w:r>
        <w:rPr>
          <w:color w:themeColor="text1" w:val="000000"/>
        </w:rPr>
        <w:t xml:space="preserve">stručno savjetovanje i edukacija, davanje obavijesti o provedenoj trijaži i dijagnostici te sugeriranje određenog načina rada </w:t>
      </w:r>
      <w:r>
        <w:rPr>
          <w:color w:themeColor="text1" w:val="000000"/>
          <w:spacing w:val="1"/>
        </w:rPr>
        <w:t>za</w:t>
      </w:r>
      <w:r>
        <w:rPr>
          <w:color w:themeColor="text1" w:val="000000"/>
        </w:rPr>
        <w:t xml:space="preserve"> roditelje i odgojitelje </w:t>
      </w:r>
    </w:p>
    <w:p>
      <w:pPr>
        <w:pStyle w:val="Normal"/>
        <w:numPr>
          <w:ilvl w:val="0"/>
          <w:numId w:val="12"/>
        </w:numPr>
        <w:tabs>
          <w:tab w:val="clear" w:pos="708"/>
          <w:tab w:val="left" w:pos="1560" w:leader="none"/>
        </w:tabs>
        <w:spacing w:lineRule="auto" w:line="276" w:before="52" w:after="0"/>
        <w:ind w:hanging="142" w:start="1560" w:end="394"/>
        <w:jc w:val="both"/>
        <w:rPr>
          <w:color w:themeColor="text1" w:val="000000"/>
        </w:rPr>
      </w:pPr>
      <w:r>
        <w:rPr>
          <w:color w:themeColor="text1" w:val="000000"/>
        </w:rPr>
        <w:t xml:space="preserve">izrada Individualiziranog odgojno-obrazovnog programa za rad u skupini s djecom koja imaju teškoće u razvoju </w:t>
      </w:r>
    </w:p>
    <w:p>
      <w:pPr>
        <w:pStyle w:val="Normal"/>
        <w:numPr>
          <w:ilvl w:val="0"/>
          <w:numId w:val="12"/>
        </w:numPr>
        <w:tabs>
          <w:tab w:val="clear" w:pos="708"/>
          <w:tab w:val="left" w:pos="1560" w:leader="none"/>
        </w:tabs>
        <w:spacing w:lineRule="auto" w:line="276" w:before="52" w:after="0"/>
        <w:ind w:hanging="142" w:start="1560" w:end="394"/>
        <w:jc w:val="both"/>
        <w:rPr>
          <w:color w:themeColor="text1" w:val="000000"/>
        </w:rPr>
      </w:pPr>
      <w:r>
        <w:rPr>
          <w:color w:themeColor="text1" w:val="000000"/>
        </w:rPr>
        <w:t xml:space="preserve">valorizacija rada s djecom s teškoćama u razvoju </w:t>
      </w:r>
    </w:p>
    <w:p>
      <w:pPr>
        <w:pStyle w:val="Normal"/>
        <w:numPr>
          <w:ilvl w:val="0"/>
          <w:numId w:val="13"/>
        </w:numPr>
        <w:spacing w:lineRule="auto" w:line="276" w:before="369" w:after="0"/>
        <w:ind w:hanging="420" w:start="1116" w:end="394"/>
        <w:jc w:val="both"/>
        <w:rPr>
          <w:color w:themeColor="text1" w:val="000000"/>
        </w:rPr>
      </w:pPr>
      <w:r>
        <w:rPr>
          <w:color w:themeColor="text1" w:val="000000"/>
        </w:rPr>
        <w:t xml:space="preserve">Planiranje pravilne prehrane – zdrava hrana </w:t>
      </w:r>
    </w:p>
    <w:p>
      <w:pPr>
        <w:pStyle w:val="Normal"/>
        <w:spacing w:lineRule="auto" w:line="276" w:before="11" w:after="0"/>
        <w:ind w:start="1418" w:end="394"/>
        <w:jc w:val="both"/>
        <w:rPr>
          <w:color w:themeColor="text1" w:val="000000"/>
        </w:rPr>
      </w:pPr>
      <w:r>
        <w:rPr>
          <w:color w:themeColor="text1" w:val="000000"/>
        </w:rPr>
        <w:t xml:space="preserve">Mjesečno planiranje jelovnika sukladno uzrastu djece, godišnjem dobu, blagdanima, navikama, posebnim potrebama djeteta </w:t>
      </w:r>
    </w:p>
    <w:p>
      <w:pPr>
        <w:pStyle w:val="Normal"/>
        <w:spacing w:lineRule="auto" w:line="276" w:before="11" w:after="0"/>
        <w:ind w:start="1418" w:end="394"/>
        <w:jc w:val="both"/>
        <w:rPr>
          <w:color w:themeColor="text1" w:val="000000"/>
        </w:rPr>
      </w:pPr>
      <w:r>
        <w:rPr>
          <w:color w:themeColor="text1" w:val="000000"/>
        </w:rPr>
        <w:t xml:space="preserve">Izrada jelovnika </w:t>
      </w:r>
      <w:r>
        <w:rPr>
          <w:color w:themeColor="text1" w:val="000000"/>
          <w:spacing w:val="2"/>
        </w:rPr>
        <w:t>po</w:t>
      </w:r>
      <w:r>
        <w:rPr>
          <w:color w:themeColor="text1" w:val="000000"/>
        </w:rPr>
        <w:t xml:space="preserve"> normativima </w:t>
      </w:r>
    </w:p>
    <w:p>
      <w:pPr>
        <w:pStyle w:val="Normal"/>
        <w:spacing w:lineRule="auto" w:line="276" w:before="11" w:after="0"/>
        <w:ind w:start="1418" w:end="394"/>
        <w:jc w:val="both"/>
        <w:rPr>
          <w:color w:themeColor="text1" w:val="000000"/>
        </w:rPr>
      </w:pPr>
      <w:r>
        <w:rPr>
          <w:color w:themeColor="text1" w:val="000000"/>
        </w:rPr>
        <w:t xml:space="preserve">Kontrola i analiza kod Veterinarskog instituta – Vinkovci </w:t>
      </w:r>
    </w:p>
    <w:p>
      <w:pPr>
        <w:pStyle w:val="Normal"/>
        <w:spacing w:lineRule="auto" w:line="276" w:before="11" w:after="0"/>
        <w:ind w:start="1418" w:end="394"/>
        <w:jc w:val="both"/>
        <w:rPr>
          <w:color w:themeColor="text1" w:val="000000"/>
        </w:rPr>
      </w:pPr>
      <w:r>
        <w:rPr>
          <w:color w:themeColor="text1" w:val="000000"/>
        </w:rPr>
        <w:t xml:space="preserve">Pregled namirnica i gotovog jela </w:t>
      </w:r>
    </w:p>
    <w:p>
      <w:pPr>
        <w:pStyle w:val="Normal"/>
        <w:spacing w:lineRule="auto" w:line="276" w:before="11" w:after="0"/>
        <w:ind w:start="1418" w:end="394"/>
        <w:jc w:val="both"/>
        <w:rPr>
          <w:color w:themeColor="text1" w:val="000000"/>
        </w:rPr>
      </w:pPr>
      <w:r>
        <w:rPr>
          <w:color w:themeColor="text1" w:val="000000"/>
        </w:rPr>
        <w:t xml:space="preserve">Higijensko pripremanje hrane prema HACCP sustavu </w:t>
      </w:r>
    </w:p>
    <w:p>
      <w:pPr>
        <w:pStyle w:val="Normal"/>
        <w:spacing w:lineRule="auto" w:line="276" w:before="11" w:after="0"/>
        <w:ind w:start="1418" w:end="394"/>
        <w:jc w:val="both"/>
        <w:rPr>
          <w:color w:themeColor="text1" w:val="000000"/>
        </w:rPr>
      </w:pPr>
      <w:r>
        <w:rPr>
          <w:color w:themeColor="text1" w:val="000000"/>
        </w:rPr>
        <w:t xml:space="preserve">Higijensko održavanje posuđa i pribora </w:t>
      </w:r>
    </w:p>
    <w:p>
      <w:pPr>
        <w:pStyle w:val="Normal"/>
        <w:spacing w:lineRule="auto" w:line="276" w:before="11" w:after="0"/>
        <w:ind w:start="1418" w:end="394"/>
        <w:jc w:val="both"/>
        <w:rPr>
          <w:color w:themeColor="text1" w:val="000000"/>
        </w:rPr>
      </w:pPr>
      <w:r>
        <w:rPr>
          <w:color w:themeColor="text1" w:val="000000"/>
        </w:rPr>
        <w:t xml:space="preserve">Kontinuirano provođenje dezinfekcije u bloku </w:t>
      </w:r>
      <w:r>
        <w:rPr>
          <w:color w:themeColor="text1" w:val="000000"/>
          <w:spacing w:val="1"/>
        </w:rPr>
        <w:t>za</w:t>
      </w:r>
      <w:r>
        <w:rPr>
          <w:color w:themeColor="text1" w:val="000000"/>
        </w:rPr>
        <w:t xml:space="preserve"> pripremanje hrane </w:t>
      </w:r>
    </w:p>
    <w:p>
      <w:pPr>
        <w:pStyle w:val="Normal"/>
        <w:spacing w:lineRule="auto" w:line="276" w:before="11" w:after="0"/>
        <w:ind w:start="1418" w:end="394"/>
        <w:jc w:val="both"/>
        <w:rPr>
          <w:color w:themeColor="text1" w:val="000000"/>
        </w:rPr>
      </w:pPr>
      <w:r>
        <w:rPr>
          <w:color w:themeColor="text1" w:val="000000"/>
        </w:rPr>
        <w:t xml:space="preserve">Praćenje utjecaja hrane na rast, razvoj i zdravlje djece </w:t>
      </w:r>
    </w:p>
    <w:p>
      <w:pPr>
        <w:pStyle w:val="Normal"/>
        <w:spacing w:lineRule="auto" w:line="276" w:before="11" w:after="0"/>
        <w:ind w:start="1418" w:end="394"/>
        <w:jc w:val="both"/>
        <w:rPr>
          <w:color w:themeColor="text1" w:val="000000"/>
        </w:rPr>
      </w:pPr>
      <w:r>
        <w:rPr>
          <w:color w:themeColor="text1" w:val="000000"/>
        </w:rPr>
        <w:t xml:space="preserve">Izrada i nadzor nad primjenom normativa jelovnika </w:t>
      </w:r>
    </w:p>
    <w:p>
      <w:pPr>
        <w:pStyle w:val="Normal"/>
        <w:spacing w:lineRule="auto" w:line="276" w:before="11" w:after="0"/>
        <w:ind w:start="1418" w:end="394"/>
        <w:jc w:val="both"/>
        <w:rPr>
          <w:color w:themeColor="text1" w:val="000000"/>
        </w:rPr>
      </w:pPr>
      <w:r>
        <w:rPr>
          <w:color w:themeColor="text1" w:val="000000"/>
        </w:rPr>
        <w:t xml:space="preserve">Antropometrijska mjerenja </w:t>
      </w:r>
    </w:p>
    <w:p>
      <w:pPr>
        <w:pStyle w:val="Normal"/>
        <w:spacing w:lineRule="auto" w:line="276" w:before="11" w:after="0"/>
        <w:ind w:start="1418" w:end="394"/>
        <w:jc w:val="both"/>
        <w:rPr>
          <w:color w:themeColor="text1" w:val="000000"/>
        </w:rPr>
      </w:pPr>
      <w:r>
        <w:rPr>
          <w:color w:themeColor="text1" w:val="000000"/>
        </w:rPr>
        <w:t xml:space="preserve">Poduzimanje odgovarajućih mjera kod pothranjene i gojazne djece </w:t>
      </w:r>
    </w:p>
    <w:p>
      <w:pPr>
        <w:pStyle w:val="Normal"/>
        <w:spacing w:lineRule="auto" w:line="276" w:before="11" w:after="0"/>
        <w:ind w:start="1418" w:end="394"/>
        <w:jc w:val="both"/>
        <w:rPr>
          <w:color w:themeColor="text1" w:val="000000"/>
        </w:rPr>
      </w:pPr>
      <w:r>
        <w:rPr>
          <w:color w:themeColor="text1" w:val="000000"/>
        </w:rPr>
        <w:t xml:space="preserve">Provođenje higijene kod djece i odraslih u vrijeme podjele i konzumiranja hrane </w:t>
      </w:r>
    </w:p>
    <w:p>
      <w:pPr>
        <w:pStyle w:val="Normal"/>
        <w:spacing w:lineRule="auto" w:line="276" w:before="11" w:after="0"/>
        <w:ind w:start="1418" w:end="394"/>
        <w:jc w:val="both"/>
        <w:rPr>
          <w:color w:themeColor="text1" w:val="000000"/>
        </w:rPr>
      </w:pPr>
      <w:r>
        <w:rPr>
          <w:color w:themeColor="text1" w:val="000000"/>
        </w:rPr>
        <w:t xml:space="preserve">Oralna higijena i prevencija karijesa </w:t>
      </w:r>
    </w:p>
    <w:p>
      <w:pPr>
        <w:pStyle w:val="Normal"/>
        <w:spacing w:lineRule="auto" w:line="276" w:before="52" w:after="0"/>
        <w:ind w:start="1418" w:end="394"/>
        <w:jc w:val="both"/>
        <w:rPr>
          <w:color w:themeColor="text1" w:val="000000"/>
        </w:rPr>
      </w:pPr>
      <w:r>
        <w:rPr>
          <w:color w:themeColor="text1" w:val="000000"/>
        </w:rPr>
        <w:t xml:space="preserve">Skrb </w:t>
      </w:r>
      <w:r>
        <w:rPr>
          <w:color w:themeColor="text1" w:val="000000"/>
          <w:spacing w:val="1"/>
        </w:rPr>
        <w:t>za</w:t>
      </w:r>
      <w:r>
        <w:rPr>
          <w:color w:themeColor="text1" w:val="000000"/>
        </w:rPr>
        <w:t xml:space="preserve"> djecu s posebnim potrebama u prehrani – dijabetes, celijakija i razne alergije na prehranu  </w:t>
      </w:r>
    </w:p>
    <w:p>
      <w:pPr>
        <w:pStyle w:val="Normal"/>
        <w:spacing w:lineRule="auto" w:line="276" w:before="52" w:after="0"/>
        <w:ind w:start="1418" w:end="394"/>
        <w:jc w:val="both"/>
        <w:rPr>
          <w:color w:themeColor="text1" w:val="000000"/>
        </w:rPr>
      </w:pPr>
      <w:r>
        <w:rPr>
          <w:color w:themeColor="text1" w:val="000000"/>
        </w:rPr>
        <w:t xml:space="preserve">Skrb i prevencija respiratornih bolesti – boravak na zraku </w:t>
      </w:r>
    </w:p>
    <w:p>
      <w:pPr>
        <w:pStyle w:val="Normal"/>
        <w:numPr>
          <w:ilvl w:val="0"/>
          <w:numId w:val="14"/>
        </w:numPr>
        <w:spacing w:lineRule="auto" w:line="276" w:before="369" w:after="11"/>
        <w:ind w:hanging="420" w:start="1116" w:end="394"/>
        <w:jc w:val="both"/>
        <w:rPr>
          <w:color w:themeColor="text1" w:val="000000"/>
        </w:rPr>
      </w:pPr>
      <w:r>
        <w:rPr>
          <w:color w:themeColor="text1" w:val="000000"/>
        </w:rPr>
        <w:t xml:space="preserve">Skrb o dnevnom ritmu djeteta </w:t>
      </w:r>
    </w:p>
    <w:p>
      <w:pPr>
        <w:pStyle w:val="Normal"/>
        <w:spacing w:lineRule="auto" w:line="276" w:before="3" w:after="0"/>
        <w:ind w:start="1418" w:end="394"/>
        <w:jc w:val="both"/>
        <w:rPr>
          <w:color w:themeColor="text1" w:val="000000"/>
        </w:rPr>
      </w:pPr>
      <w:r>
        <w:rPr>
          <w:color w:themeColor="text1" w:val="000000"/>
        </w:rPr>
        <w:t xml:space="preserve">Procjena potreba djece </w:t>
      </w:r>
      <w:r>
        <w:rPr>
          <w:color w:themeColor="text1" w:val="000000"/>
          <w:spacing w:val="1"/>
        </w:rPr>
        <w:t>putem</w:t>
      </w:r>
      <w:r>
        <w:rPr>
          <w:color w:themeColor="text1" w:val="000000"/>
        </w:rPr>
        <w:t xml:space="preserve"> inicijalnih razgovora, praćenje, anketa</w:t>
      </w:r>
    </w:p>
    <w:p>
      <w:pPr>
        <w:pStyle w:val="Normal"/>
        <w:spacing w:lineRule="auto" w:line="276" w:before="3" w:after="0"/>
        <w:ind w:start="1418" w:end="394"/>
        <w:jc w:val="both"/>
        <w:rPr>
          <w:color w:themeColor="text1" w:val="000000"/>
        </w:rPr>
      </w:pPr>
      <w:r>
        <w:rPr>
          <w:color w:themeColor="text1" w:val="000000"/>
        </w:rPr>
        <w:t xml:space="preserve">Osiguravanje uvjeta za pravovremeno zadovoljavanje potreba djece u odnosu na hranu, san, fiziološke potrebe, boravak </w:t>
      </w:r>
      <w:r>
        <w:rPr>
          <w:color w:themeColor="text1" w:val="000000"/>
          <w:spacing w:val="2"/>
        </w:rPr>
        <w:t>na</w:t>
      </w:r>
      <w:r>
        <w:rPr>
          <w:color w:themeColor="text1" w:val="000000"/>
        </w:rPr>
        <w:t xml:space="preserve"> zraku </w:t>
      </w:r>
    </w:p>
    <w:p>
      <w:pPr>
        <w:pStyle w:val="Normal"/>
        <w:spacing w:lineRule="auto" w:line="276" w:before="52" w:after="0"/>
        <w:ind w:start="1418" w:end="394"/>
        <w:jc w:val="both"/>
        <w:rPr>
          <w:color w:themeColor="text1" w:val="000000"/>
        </w:rPr>
      </w:pPr>
      <w:r>
        <w:rPr>
          <w:color w:themeColor="text1" w:val="000000"/>
        </w:rPr>
        <w:t xml:space="preserve">Izmjena dnevnih aktivnosti i prilagođavanje dnevnog ritma uvažavajući potrebe djece </w:t>
      </w:r>
    </w:p>
    <w:p>
      <w:pPr>
        <w:pStyle w:val="Normal"/>
        <w:numPr>
          <w:ilvl w:val="0"/>
          <w:numId w:val="15"/>
        </w:numPr>
        <w:spacing w:lineRule="auto" w:line="276" w:before="371" w:after="0"/>
        <w:ind w:hanging="420" w:start="1116" w:end="394"/>
        <w:jc w:val="both"/>
        <w:rPr>
          <w:color w:themeColor="text1" w:val="000000"/>
        </w:rPr>
      </w:pPr>
      <w:r>
        <w:rPr>
          <w:color w:themeColor="text1" w:val="000000"/>
        </w:rPr>
        <w:t xml:space="preserve">Svakodnevno planiranje boravka </w:t>
      </w:r>
      <w:r>
        <w:rPr>
          <w:color w:themeColor="text1" w:val="000000"/>
          <w:spacing w:val="2"/>
        </w:rPr>
        <w:t>na</w:t>
      </w:r>
      <w:r>
        <w:rPr>
          <w:color w:themeColor="text1" w:val="000000"/>
        </w:rPr>
        <w:t xml:space="preserve"> zraku </w:t>
      </w:r>
    </w:p>
    <w:p>
      <w:pPr>
        <w:pStyle w:val="Normal"/>
        <w:spacing w:lineRule="auto" w:line="276" w:before="11" w:after="0"/>
        <w:ind w:start="1418" w:end="394"/>
        <w:jc w:val="both"/>
        <w:rPr>
          <w:color w:themeColor="text1" w:val="000000"/>
        </w:rPr>
      </w:pPr>
      <w:r>
        <w:rPr>
          <w:color w:themeColor="text1" w:val="000000"/>
        </w:rPr>
        <w:t xml:space="preserve">Dnevno planiranje boravka djece </w:t>
      </w:r>
      <w:r>
        <w:rPr>
          <w:color w:themeColor="text1" w:val="000000"/>
          <w:spacing w:val="2"/>
        </w:rPr>
        <w:t>na</w:t>
      </w:r>
      <w:r>
        <w:rPr>
          <w:color w:themeColor="text1" w:val="000000"/>
        </w:rPr>
        <w:t xml:space="preserve"> zraku prilagođavajući se vremenskim uvjetima (duljina boravka, način boravka) </w:t>
      </w:r>
    </w:p>
    <w:p>
      <w:pPr>
        <w:pStyle w:val="Normal"/>
        <w:spacing w:lineRule="auto" w:line="276" w:before="11" w:after="0"/>
        <w:ind w:start="1418" w:end="394"/>
        <w:jc w:val="both"/>
        <w:rPr>
          <w:color w:themeColor="text1" w:val="000000"/>
        </w:rPr>
      </w:pPr>
      <w:r>
        <w:rPr>
          <w:color w:themeColor="text1" w:val="000000"/>
        </w:rPr>
        <w:t xml:space="preserve">Jednodnevni odlasci u prirodu     </w:t>
      </w:r>
    </w:p>
    <w:p>
      <w:pPr>
        <w:pStyle w:val="Normal"/>
        <w:numPr>
          <w:ilvl w:val="0"/>
          <w:numId w:val="16"/>
        </w:numPr>
        <w:spacing w:lineRule="auto" w:line="276" w:before="371" w:after="0"/>
        <w:ind w:hanging="420" w:start="1116" w:end="394"/>
        <w:jc w:val="both"/>
        <w:rPr>
          <w:color w:themeColor="text1" w:val="000000"/>
        </w:rPr>
      </w:pPr>
      <w:r>
        <w:rPr>
          <w:color w:themeColor="text1" w:val="000000"/>
        </w:rPr>
        <w:t xml:space="preserve">Odgojno-zdravstveni program </w:t>
      </w:r>
    </w:p>
    <w:p>
      <w:pPr>
        <w:pStyle w:val="Normal"/>
        <w:spacing w:lineRule="auto" w:line="276" w:before="11" w:after="0"/>
        <w:ind w:start="1418" w:end="394"/>
        <w:jc w:val="both"/>
        <w:rPr>
          <w:color w:themeColor="text1" w:val="000000"/>
        </w:rPr>
      </w:pPr>
      <w:r>
        <w:rPr>
          <w:color w:themeColor="text1" w:val="000000"/>
        </w:rPr>
        <w:t>U dogovoru s roditeljima pokušati organizirati zimovanje i ljetovanje djece</w:t>
      </w:r>
    </w:p>
    <w:p>
      <w:pPr>
        <w:pStyle w:val="Normal"/>
        <w:spacing w:lineRule="auto" w:line="276" w:before="11" w:after="0"/>
        <w:ind w:start="1418" w:end="394"/>
        <w:jc w:val="both"/>
        <w:rPr>
          <w:color w:themeColor="text1" w:val="000000"/>
        </w:rPr>
      </w:pPr>
      <w:r>
        <w:rPr>
          <w:color w:themeColor="text1" w:val="000000"/>
        </w:rPr>
        <w:t xml:space="preserve">Održavanje roditeljskih sastanaka na temu pripreme </w:t>
      </w:r>
      <w:r>
        <w:rPr>
          <w:color w:themeColor="text1" w:val="000000"/>
          <w:spacing w:val="1"/>
        </w:rPr>
        <w:t>djece</w:t>
      </w:r>
      <w:r>
        <w:rPr>
          <w:color w:themeColor="text1" w:val="000000"/>
        </w:rPr>
        <w:t xml:space="preserve"> </w:t>
      </w:r>
      <w:r>
        <w:rPr>
          <w:color w:themeColor="text1" w:val="000000"/>
          <w:spacing w:val="1"/>
        </w:rPr>
        <w:t>za</w:t>
      </w:r>
      <w:r>
        <w:rPr>
          <w:color w:themeColor="text1" w:val="000000"/>
        </w:rPr>
        <w:t xml:space="preserve"> boravak u uvjetima odvojenosti od obitelji</w:t>
      </w:r>
    </w:p>
    <w:p>
      <w:pPr>
        <w:pStyle w:val="Normal"/>
        <w:spacing w:lineRule="auto" w:line="276" w:before="11" w:after="0"/>
        <w:ind w:start="1418" w:end="394"/>
        <w:jc w:val="both"/>
        <w:rPr>
          <w:color w:themeColor="text1" w:val="000000"/>
        </w:rPr>
      </w:pPr>
      <w:r>
        <w:rPr>
          <w:color w:themeColor="text1" w:val="000000"/>
        </w:rPr>
        <w:t xml:space="preserve">Individualne konzultacije radi specifičnih potreba djece </w:t>
      </w:r>
    </w:p>
    <w:p>
      <w:pPr>
        <w:pStyle w:val="Normal"/>
        <w:numPr>
          <w:ilvl w:val="0"/>
          <w:numId w:val="17"/>
        </w:numPr>
        <w:spacing w:lineRule="auto" w:line="276" w:before="240" w:after="0"/>
        <w:ind w:hanging="420" w:start="1116" w:end="394"/>
        <w:jc w:val="both"/>
        <w:rPr>
          <w:color w:themeColor="text1" w:val="000000"/>
        </w:rPr>
      </w:pPr>
      <w:r>
        <w:rPr>
          <w:color w:themeColor="text1" w:val="000000"/>
        </w:rPr>
        <w:t xml:space="preserve">Praćenje i procjena psihofizičkog razvoja djece radi preventivnog djelovanja odnosno ublažavanja postojećih smetnji </w:t>
      </w:r>
    </w:p>
    <w:p>
      <w:pPr>
        <w:pStyle w:val="Normal"/>
        <w:spacing w:lineRule="auto" w:line="276"/>
        <w:ind w:start="1418" w:end="394"/>
        <w:jc w:val="both"/>
        <w:rPr>
          <w:color w:themeColor="text1" w:val="000000"/>
        </w:rPr>
      </w:pPr>
      <w:r>
        <w:rPr>
          <w:color w:themeColor="text1" w:val="000000"/>
        </w:rPr>
        <w:t>Praćenje adaptacije novoprimljene djece</w:t>
      </w:r>
    </w:p>
    <w:p>
      <w:pPr>
        <w:pStyle w:val="Normal"/>
        <w:spacing w:lineRule="auto" w:line="276"/>
        <w:ind w:start="1418" w:end="394"/>
        <w:jc w:val="both"/>
        <w:rPr>
          <w:color w:themeColor="text1" w:val="000000"/>
        </w:rPr>
      </w:pPr>
      <w:r>
        <w:rPr>
          <w:color w:themeColor="text1" w:val="000000"/>
        </w:rPr>
        <w:t xml:space="preserve">Procjena zrelosti </w:t>
      </w:r>
      <w:r>
        <w:rPr>
          <w:color w:themeColor="text1" w:val="000000"/>
          <w:spacing w:val="1"/>
        </w:rPr>
        <w:t>za</w:t>
      </w:r>
      <w:r>
        <w:rPr>
          <w:color w:themeColor="text1" w:val="000000"/>
        </w:rPr>
        <w:t xml:space="preserve"> školu </w:t>
      </w:r>
    </w:p>
    <w:p>
      <w:pPr>
        <w:pStyle w:val="Normal"/>
        <w:spacing w:lineRule="auto" w:line="276" w:before="1" w:after="0"/>
        <w:ind w:hanging="18" w:start="1418" w:end="394"/>
        <w:rPr>
          <w:color w:themeColor="text1" w:val="000000"/>
        </w:rPr>
      </w:pPr>
      <w:r>
        <w:rPr>
          <w:color w:themeColor="text1" w:val="000000"/>
        </w:rPr>
        <w:t xml:space="preserve">Organiziranje redovitih stomatoloških pregleda </w:t>
      </w:r>
      <w:r>
        <w:rPr>
          <w:color w:themeColor="text1" w:val="000000"/>
          <w:spacing w:val="1"/>
        </w:rPr>
        <w:t>djece</w:t>
      </w:r>
      <w:r>
        <w:rPr>
          <w:color w:themeColor="text1" w:val="000000"/>
        </w:rPr>
        <w:t xml:space="preserve"> u odgojnim skupinama u cilju edukacije, preventive i upućivanje na liječenje </w:t>
      </w:r>
    </w:p>
    <w:p>
      <w:pPr>
        <w:pStyle w:val="Normal"/>
        <w:numPr>
          <w:ilvl w:val="0"/>
          <w:numId w:val="18"/>
        </w:numPr>
        <w:spacing w:lineRule="auto" w:line="276" w:before="368" w:after="0"/>
        <w:ind w:hanging="420" w:start="1116" w:end="394"/>
        <w:jc w:val="both"/>
        <w:rPr>
          <w:color w:themeColor="text1" w:val="000000"/>
        </w:rPr>
      </w:pPr>
      <w:r>
        <w:rPr>
          <w:color w:themeColor="text1" w:val="000000"/>
        </w:rPr>
        <w:t xml:space="preserve">Plan provođenja sanitarno-higijenskog održavanja vrtića          </w:t>
      </w:r>
    </w:p>
    <w:p>
      <w:pPr>
        <w:pStyle w:val="Normal"/>
        <w:spacing w:lineRule="auto" w:line="276" w:before="11" w:after="0"/>
        <w:ind w:start="1418" w:end="394"/>
        <w:jc w:val="both"/>
        <w:rPr>
          <w:color w:themeColor="text1" w:val="000000"/>
        </w:rPr>
      </w:pPr>
      <w:r>
        <w:rPr>
          <w:color w:themeColor="text1" w:val="000000"/>
        </w:rPr>
        <w:t xml:space="preserve">Dezinfekciju i deratizaciju objekata provoditi prema potrebi i sklopljenom ugovoru </w:t>
      </w:r>
    </w:p>
    <w:p>
      <w:pPr>
        <w:pStyle w:val="Normal"/>
        <w:spacing w:lineRule="auto" w:line="276" w:before="1" w:after="0"/>
        <w:ind w:start="1418" w:end="394"/>
        <w:rPr>
          <w:color w:themeColor="text1" w:val="000000"/>
        </w:rPr>
      </w:pPr>
      <w:r>
        <w:rPr>
          <w:color w:themeColor="text1" w:val="000000"/>
        </w:rPr>
        <w:t>Svakodnevno održavanje higijene unutarnjeg prostora i prostora vanjskih površina</w:t>
      </w:r>
    </w:p>
    <w:p>
      <w:pPr>
        <w:pStyle w:val="Normal"/>
        <w:spacing w:lineRule="auto" w:line="276" w:before="1" w:after="0"/>
        <w:ind w:start="1418" w:end="394"/>
        <w:rPr>
          <w:color w:themeColor="text1" w:val="000000"/>
        </w:rPr>
      </w:pPr>
      <w:r>
        <w:rPr>
          <w:color w:themeColor="text1" w:val="000000"/>
        </w:rPr>
        <w:t xml:space="preserve">Nošenje radne odjeće i obuće </w:t>
      </w:r>
    </w:p>
    <w:p>
      <w:pPr>
        <w:pStyle w:val="Normal"/>
        <w:spacing w:lineRule="auto" w:line="276" w:before="52" w:after="0"/>
        <w:ind w:start="1418" w:end="394"/>
        <w:jc w:val="both"/>
        <w:rPr>
          <w:color w:themeColor="text1" w:val="000000"/>
        </w:rPr>
      </w:pPr>
      <w:r>
        <w:rPr>
          <w:color w:themeColor="text1" w:val="000000"/>
        </w:rPr>
        <w:t xml:space="preserve">Evidencija o periodičnim zdravstvenim pregledima </w:t>
      </w:r>
    </w:p>
    <w:p>
      <w:pPr>
        <w:pStyle w:val="Normal"/>
        <w:spacing w:lineRule="auto" w:line="276" w:before="52" w:after="0"/>
        <w:ind w:start="1418" w:end="394"/>
        <w:jc w:val="both"/>
        <w:rPr>
          <w:color w:themeColor="text1" w:val="000000"/>
        </w:rPr>
      </w:pPr>
      <w:r>
        <w:rPr>
          <w:color w:themeColor="text1" w:val="000000"/>
        </w:rPr>
        <w:t xml:space="preserve">Praćenje epidemiološke situacije </w:t>
      </w:r>
    </w:p>
    <w:p>
      <w:pPr>
        <w:pStyle w:val="Normal"/>
        <w:spacing w:lineRule="auto" w:line="276" w:before="52" w:after="0"/>
        <w:ind w:start="1418" w:end="394"/>
        <w:jc w:val="both"/>
        <w:rPr>
          <w:color w:themeColor="text1" w:val="000000"/>
        </w:rPr>
      </w:pPr>
      <w:r>
        <w:rPr>
          <w:color w:themeColor="text1" w:val="000000"/>
        </w:rPr>
        <w:t xml:space="preserve">Upućivanje roditelja na pravilno provođenje higijene djeteta te osamostaljivanje u uspostavljanju higijenskih navika </w:t>
      </w:r>
    </w:p>
    <w:p>
      <w:pPr>
        <w:pStyle w:val="Normal"/>
        <w:spacing w:lineRule="auto" w:line="259" w:before="0" w:after="160"/>
        <w:rPr>
          <w:color w:themeColor="text1" w:val="000000"/>
          <w:sz w:val="32"/>
          <w:szCs w:val="32"/>
        </w:rPr>
      </w:pPr>
      <w:r>
        <w:rPr>
          <w:color w:themeColor="text1" w:val="000000"/>
          <w:sz w:val="32"/>
          <w:szCs w:val="32"/>
        </w:rPr>
      </w:r>
      <w:r>
        <w:br w:type="page"/>
      </w:r>
    </w:p>
    <w:p>
      <w:pPr>
        <w:pStyle w:val="Normal"/>
        <w:spacing w:lineRule="atLeast" w:line="353" w:before="0" w:after="0"/>
        <w:ind w:end="-200"/>
        <w:jc w:val="both"/>
        <w:rPr>
          <w:color w:themeColor="text1" w:val="000000"/>
          <w:sz w:val="32"/>
          <w:szCs w:val="32"/>
        </w:rPr>
      </w:pPr>
      <w:r>
        <w:rPr>
          <w:color w:themeColor="text1" w:val="000000"/>
          <w:sz w:val="32"/>
          <w:szCs w:val="32"/>
        </w:rPr>
      </w:r>
    </w:p>
    <w:p>
      <w:pPr>
        <w:pStyle w:val="Heading1"/>
        <w:ind w:firstLine="277" w:start="432"/>
        <w:jc w:val="start"/>
        <w:rPr>
          <w:b/>
          <w:color w:themeColor="text1" w:val="000000"/>
        </w:rPr>
      </w:pPr>
      <w:bookmarkStart w:id="31" w:name="__RefHeading___Toc7918_2809240189"/>
      <w:bookmarkStart w:id="32" w:name="_Toc210133169"/>
      <w:bookmarkStart w:id="33" w:name="_Toc146712369"/>
      <w:bookmarkEnd w:id="31"/>
      <w:r>
        <w:rPr>
          <w:b/>
          <w:color w:themeColor="text1" w:val="000000"/>
        </w:rPr>
        <w:t xml:space="preserve">5. ODGOJNO-OBRAZOVNI </w:t>
      </w:r>
      <w:r>
        <w:rPr>
          <w:b/>
          <w:color w:themeColor="text1" w:val="000000"/>
          <w:spacing w:val="2"/>
        </w:rPr>
        <w:t>RAD</w:t>
      </w:r>
      <w:bookmarkEnd w:id="32"/>
      <w:bookmarkEnd w:id="33"/>
      <w:r>
        <w:rPr>
          <w:b/>
          <w:color w:themeColor="text1" w:val="000000"/>
        </w:rPr>
        <w:t xml:space="preserve"> </w:t>
      </w:r>
    </w:p>
    <w:p>
      <w:pPr>
        <w:pStyle w:val="Normal"/>
        <w:spacing w:lineRule="auto" w:line="276" w:before="471" w:after="0"/>
        <w:ind w:firstLine="708" w:start="708" w:end="394"/>
        <w:jc w:val="both"/>
        <w:rPr>
          <w:color w:themeColor="text1" w:val="000000"/>
        </w:rPr>
      </w:pPr>
      <w:r>
        <w:rPr>
          <w:color w:themeColor="text1" w:val="000000"/>
          <w:spacing w:val="1"/>
        </w:rPr>
        <w:t>Cilj</w:t>
      </w:r>
      <w:r>
        <w:rPr>
          <w:color w:themeColor="text1" w:val="000000"/>
        </w:rPr>
        <w:t xml:space="preserve"> odgojno-obrazovnog rada jest zadovoljavanje djetetovih potreba uz poticanje cjelokupnog razvoja djeteta. Čitav odgojno-obrazovni proces odvija se u duhu humanističko- razvojne koncepcije koja uvažava zakonitosti razvoja predškolskog djeteta, priznaje dijete kao vrijednost po sebi, prihvaća ga kao biće s dostojanstvom i samopoštovanjem koje treba uvažavati i razvijati te kao biće s pravima propisanim Deklaracijom o pravima djeteta 1959. koja uključuju pravo na rast, razvoj i učenje u tjelesnom, umnom, moralnom i društvenom pogledu, a u skladu s djetetovim mogućnostima i potrebama. </w:t>
      </w:r>
    </w:p>
    <w:p>
      <w:pPr>
        <w:pStyle w:val="Normal"/>
        <w:spacing w:lineRule="auto" w:line="360"/>
        <w:ind w:firstLine="708" w:start="708" w:end="394"/>
        <w:jc w:val="both"/>
        <w:rPr>
          <w:color w:themeColor="text1" w:val="000000"/>
        </w:rPr>
      </w:pPr>
      <w:r>
        <w:rPr>
          <w:color w:themeColor="text1" w:val="000000"/>
        </w:rPr>
      </w:r>
    </w:p>
    <w:p>
      <w:pPr>
        <w:pStyle w:val="Heading2"/>
        <w:spacing w:before="200" w:after="240"/>
        <w:ind w:firstLine="696"/>
        <w:rPr>
          <w:rFonts w:ascii="Times New Roman" w:hAnsi="Times New Roman" w:cs="Times New Roman"/>
          <w:color w:themeColor="text1" w:val="000000"/>
        </w:rPr>
      </w:pPr>
      <w:bookmarkStart w:id="34" w:name="__RefHeading___Toc7920_2809240189"/>
      <w:bookmarkStart w:id="35" w:name="_Toc210133170"/>
      <w:bookmarkEnd w:id="34"/>
      <w:r>
        <w:rPr>
          <w:rFonts w:cs="Times New Roman" w:ascii="Times New Roman" w:hAnsi="Times New Roman"/>
          <w:color w:themeColor="text1" w:val="000000"/>
        </w:rPr>
        <w:t>5. 1. Osnovne zadaće</w:t>
      </w:r>
      <w:bookmarkEnd w:id="35"/>
      <w:r>
        <w:rPr>
          <w:rFonts w:cs="Times New Roman" w:ascii="Times New Roman" w:hAnsi="Times New Roman"/>
          <w:color w:themeColor="text1" w:val="000000"/>
        </w:rPr>
        <w:t xml:space="preserve">  </w:t>
      </w:r>
    </w:p>
    <w:p>
      <w:pPr>
        <w:pStyle w:val="Normal"/>
        <w:numPr>
          <w:ilvl w:val="0"/>
          <w:numId w:val="19"/>
        </w:numPr>
        <w:spacing w:lineRule="auto" w:line="276"/>
        <w:ind w:hanging="320" w:start="1376" w:end="394"/>
        <w:jc w:val="both"/>
        <w:rPr>
          <w:color w:themeColor="text1" w:val="000000"/>
        </w:rPr>
      </w:pPr>
      <w:r>
        <w:rPr>
          <w:color w:themeColor="text1" w:val="000000"/>
        </w:rPr>
        <w:t xml:space="preserve">sustavno praćenje i zadovoljavanje razvojnih potreba djece </w:t>
      </w:r>
    </w:p>
    <w:p>
      <w:pPr>
        <w:pStyle w:val="Normal"/>
        <w:numPr>
          <w:ilvl w:val="0"/>
          <w:numId w:val="19"/>
        </w:numPr>
        <w:spacing w:lineRule="auto" w:line="276" w:before="1" w:after="0"/>
        <w:ind w:hanging="320" w:start="1376" w:end="394"/>
        <w:jc w:val="both"/>
        <w:rPr>
          <w:color w:themeColor="text1" w:val="000000"/>
        </w:rPr>
      </w:pPr>
      <w:r>
        <w:rPr>
          <w:color w:themeColor="text1" w:val="000000"/>
        </w:rPr>
        <w:t xml:space="preserve">osiguravanje poticajne sredine za cjelokupan razvoj djeteta te prilagođavanje cjelokupnog vrtićkog okružja potrebama djece i roditelja </w:t>
      </w:r>
    </w:p>
    <w:p>
      <w:pPr>
        <w:pStyle w:val="Normal"/>
        <w:numPr>
          <w:ilvl w:val="0"/>
          <w:numId w:val="19"/>
        </w:numPr>
        <w:spacing w:lineRule="auto" w:line="276" w:before="1" w:after="0"/>
        <w:ind w:hanging="320" w:start="1376" w:end="394"/>
        <w:jc w:val="both"/>
        <w:rPr>
          <w:color w:themeColor="text1" w:val="000000"/>
        </w:rPr>
      </w:pPr>
      <w:r>
        <w:rPr>
          <w:color w:themeColor="text1" w:val="000000"/>
        </w:rPr>
        <w:t xml:space="preserve">planiranje sadržaja i poticaja za napredovanje u tjelesnom i psihomotornom području,      socioemocionalnom, spoznajnom te u području govora, stvaranja i izražavanja, kao i       praćenje provedbe aktivnosti i valorizacija istih </w:t>
      </w:r>
    </w:p>
    <w:p>
      <w:pPr>
        <w:pStyle w:val="Normal"/>
        <w:numPr>
          <w:ilvl w:val="0"/>
          <w:numId w:val="19"/>
        </w:numPr>
        <w:spacing w:lineRule="auto" w:line="276" w:before="1" w:after="0"/>
        <w:ind w:hanging="320" w:start="1376" w:end="394"/>
        <w:jc w:val="both"/>
        <w:rPr>
          <w:color w:themeColor="text1" w:val="000000"/>
        </w:rPr>
      </w:pPr>
      <w:r>
        <w:rPr>
          <w:color w:themeColor="text1" w:val="000000"/>
        </w:rPr>
        <w:t xml:space="preserve">njegovanje temeljnih humanih vrijednosti važnih za razvoj odnosa među djecom i      odraslima, kontinuirano poštivanje dječjih prava, kako u vrtiću tako i u obitelji </w:t>
      </w:r>
    </w:p>
    <w:p>
      <w:pPr>
        <w:pStyle w:val="Normal"/>
        <w:spacing w:lineRule="atLeast" w:line="319" w:before="1" w:after="0"/>
        <w:ind w:start="1376" w:end="364"/>
        <w:rPr>
          <w:color w:themeColor="text1" w:val="000000"/>
        </w:rPr>
      </w:pPr>
      <w:r>
        <w:rPr>
          <w:color w:themeColor="text1" w:val="000000"/>
        </w:rPr>
      </w:r>
    </w:p>
    <w:p>
      <w:pPr>
        <w:pStyle w:val="Heading2"/>
        <w:ind w:firstLine="709"/>
        <w:rPr>
          <w:rFonts w:ascii="Times New Roman" w:hAnsi="Times New Roman" w:cs="Times New Roman"/>
          <w:color w:themeColor="text1" w:val="000000"/>
        </w:rPr>
      </w:pPr>
      <w:bookmarkStart w:id="36" w:name="__RefHeading___Toc7922_2809240189"/>
      <w:bookmarkStart w:id="37" w:name="_Toc210133171"/>
      <w:bookmarkEnd w:id="36"/>
      <w:r>
        <w:rPr>
          <w:rFonts w:cs="Times New Roman" w:ascii="Times New Roman" w:hAnsi="Times New Roman"/>
          <w:color w:themeColor="text1" w:val="000000"/>
        </w:rPr>
        <w:t>5. 2. Globalno tematsko planiranje odgojno obrazovnog rada</w:t>
      </w:r>
      <w:bookmarkEnd w:id="37"/>
      <w:r>
        <w:rPr>
          <w:rFonts w:cs="Times New Roman" w:ascii="Times New Roman" w:hAnsi="Times New Roman"/>
          <w:color w:themeColor="text1" w:val="000000"/>
        </w:rPr>
        <w:t xml:space="preserve"> </w:t>
      </w:r>
    </w:p>
    <w:p>
      <w:pPr>
        <w:pStyle w:val="Normal"/>
        <w:spacing w:lineRule="atLeast" w:line="316"/>
        <w:ind w:start="696" w:end="618"/>
        <w:rPr>
          <w:color w:themeColor="text1" w:val="000000"/>
          <w:sz w:val="28"/>
          <w:szCs w:val="28"/>
        </w:rPr>
      </w:pPr>
      <w:r>
        <w:rPr>
          <w:color w:themeColor="text1" w:val="000000"/>
          <w:sz w:val="28"/>
          <w:szCs w:val="28"/>
        </w:rPr>
      </w:r>
    </w:p>
    <w:tbl>
      <w:tblPr>
        <w:tblW w:w="1045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033"/>
        <w:gridCol w:w="3266"/>
        <w:gridCol w:w="3542"/>
        <w:gridCol w:w="1614"/>
      </w:tblGrid>
      <w:tr>
        <w:trPr>
          <w:trHeight w:val="499" w:hRule="atLeast"/>
        </w:trPr>
        <w:tc>
          <w:tcPr>
            <w:tcW w:w="2033"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2"/>
              </w:rPr>
            </w:pPr>
            <w:r>
              <w:rPr>
                <w:color w:themeColor="text1" w:val="000000"/>
                <w:sz w:val="22"/>
              </w:rPr>
              <w:t>TEMATSKE CJELINE</w:t>
            </w:r>
          </w:p>
        </w:tc>
        <w:tc>
          <w:tcPr>
            <w:tcW w:w="3266"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2"/>
              </w:rPr>
            </w:pPr>
            <w:r>
              <w:rPr>
                <w:color w:themeColor="text1" w:val="000000"/>
                <w:sz w:val="22"/>
              </w:rPr>
              <w:t>BITNI CILJEVI I ZADACI</w:t>
            </w:r>
          </w:p>
        </w:tc>
        <w:tc>
          <w:tcPr>
            <w:tcW w:w="3542"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2"/>
              </w:rPr>
            </w:pPr>
            <w:r>
              <w:rPr>
                <w:color w:themeColor="text1" w:val="000000"/>
                <w:sz w:val="22"/>
              </w:rPr>
              <w:t>SADRŽAJI I AKTIVNOSTI</w:t>
            </w:r>
          </w:p>
        </w:tc>
        <w:tc>
          <w:tcPr>
            <w:tcW w:w="1614"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sz w:val="22"/>
              </w:rPr>
            </w:pPr>
            <w:r>
              <w:rPr>
                <w:color w:themeColor="text1" w:val="000000"/>
                <w:sz w:val="22"/>
              </w:rPr>
              <w:t>VRIJEME REALIZACIJE</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Mjesec prilagodbe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uočavanje i zadovoljavanje  primarnih potreba djeteta, stvaranje ozračja dobrodošlice i prihvaćanja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 xml:space="preserve">upoznavanje prostora, odgojiteljica i djece, </w:t>
            </w:r>
          </w:p>
          <w:p>
            <w:pPr>
              <w:pStyle w:val="Normal"/>
              <w:jc w:val="center"/>
              <w:rPr>
                <w:color w:themeColor="text1" w:val="000000"/>
                <w:sz w:val="22"/>
                <w:szCs w:val="22"/>
              </w:rPr>
            </w:pPr>
            <w:r>
              <w:rPr>
                <w:color w:themeColor="text1" w:val="000000"/>
                <w:sz w:val="22"/>
                <w:szCs w:val="22"/>
              </w:rPr>
              <w:t>socijalne igre (To sam ja), zajedničko donošenje pravila,</w:t>
            </w:r>
          </w:p>
          <w:p>
            <w:pPr>
              <w:pStyle w:val="Normal"/>
              <w:jc w:val="center"/>
              <w:rPr>
                <w:color w:themeColor="text1" w:val="000000"/>
                <w:sz w:val="22"/>
                <w:szCs w:val="22"/>
              </w:rPr>
            </w:pPr>
            <w:r>
              <w:rPr>
                <w:color w:themeColor="text1" w:val="000000"/>
                <w:sz w:val="22"/>
                <w:szCs w:val="22"/>
              </w:rPr>
              <w:t>igre ogledalom, boravak na zraku</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rujan</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900" w:leader="none"/>
              </w:tabs>
              <w:jc w:val="center"/>
              <w:rPr>
                <w:color w:val="000000"/>
              </w:rPr>
            </w:pPr>
            <w:r>
              <w:rPr>
                <w:color w:val="000000"/>
                <w:sz w:val="22"/>
                <w:szCs w:val="22"/>
              </w:rPr>
              <w:t>Prvi dan jeseni</w:t>
            </w:r>
          </w:p>
          <w:p>
            <w:pPr>
              <w:pStyle w:val="Normal"/>
              <w:jc w:val="center"/>
              <w:rPr>
                <w:color w:val="000000"/>
              </w:rPr>
            </w:pPr>
            <w:r>
              <w:rPr>
                <w:color w:val="000000"/>
              </w:rPr>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bogaćenje neposrednih iskustava djeteta, stvaranje veza i odnosa među stvarima u prirodnoj okolini i društvenoj sredini, upoznavanje s karakteristikama godišnjeg doba i karakteristikama plodova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prigodne aktivnosti u skupinama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rujan</w:t>
            </w:r>
          </w:p>
        </w:tc>
      </w:tr>
      <w:tr>
        <w:trPr>
          <w:trHeight w:val="999" w:hRule="atLeast"/>
        </w:trPr>
        <w:tc>
          <w:tcPr>
            <w:tcW w:w="2033" w:type="dxa"/>
            <w:tcBorders>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Svjetski dan starijih osoba</w:t>
            </w:r>
          </w:p>
        </w:tc>
        <w:tc>
          <w:tcPr>
            <w:tcW w:w="3266" w:type="dxa"/>
            <w:tcBorders>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razvijanje svijesti o važnosti baka i djedova u dječjem životu, razvoj empatije i altruizma, poticanje na zajedničku igru i druženje</w:t>
            </w:r>
          </w:p>
        </w:tc>
        <w:tc>
          <w:tcPr>
            <w:tcW w:w="3542" w:type="dxa"/>
            <w:tcBorders>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Posjet staračkom domu u Tompojevcima, izrada poklona baki i djedu</w:t>
            </w:r>
          </w:p>
        </w:tc>
        <w:tc>
          <w:tcPr>
            <w:tcW w:w="1614" w:type="dxa"/>
            <w:tcBorders>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listopad</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Dječji tjedan</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razvijanje svijesti o pravima i potrebama djece, poticanje  roditelja na sudjelovanje u aktivnostima s djecom, stvaranje osjećaja zajedništva među djecom</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obilježavanje na razini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listopad</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Kravata – simbol Hrvata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upoznati sa značenjem kravate, potaknuti njihov nacionalni ponos, kreativnim i originalnim radovima, organizirati prigodnu izložbu likovnih radova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obilježavanje na razini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br/>
              <w:t>listopad</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Dani zahvalnosti za plodove zemlje; Dani kruha, Dani jabuka</w:t>
            </w:r>
          </w:p>
          <w:p>
            <w:pPr>
              <w:pStyle w:val="Normal"/>
              <w:jc w:val="center"/>
              <w:rPr>
                <w:color w:val="000000"/>
              </w:rPr>
            </w:pPr>
            <w:r>
              <w:rPr>
                <w:color w:val="000000"/>
                <w:sz w:val="22"/>
                <w:szCs w:val="22"/>
              </w:rPr>
              <w:t>Blagoslov kruha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razvijanje spoznaje o običajima i njihovoj vrijednosti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Obilježavanje na razini vrtića, suradnja s roditeljima</w:t>
            </w:r>
          </w:p>
          <w:p>
            <w:pPr>
              <w:pStyle w:val="Normal"/>
              <w:jc w:val="center"/>
              <w:rPr>
                <w:color w:val="000000"/>
              </w:rPr>
            </w:pPr>
            <w:r>
              <w:rPr>
                <w:color w:val="000000"/>
                <w:sz w:val="22"/>
                <w:szCs w:val="22"/>
              </w:rPr>
              <w:t>aktivnosti izrade peciva u vrtiću, blagoslov kruha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listopad</w:t>
            </w:r>
          </w:p>
        </w:tc>
      </w:tr>
      <w:tr>
        <w:trPr>
          <w:trHeight w:val="695"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Svjetski dan štednje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upoznavanje s vrijednosti novca i štednjom kao načinom života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obilježavanje na razini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listopad</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right" w:pos="1864" w:leader="none"/>
              </w:tabs>
              <w:jc w:val="center"/>
              <w:rPr>
                <w:color w:val="000000"/>
              </w:rPr>
            </w:pPr>
            <w:r>
              <w:rPr>
                <w:color w:val="000000"/>
                <w:sz w:val="22"/>
                <w:szCs w:val="22"/>
              </w:rPr>
              <w:t>Sigurnost djece u prometu</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razvoj svijesti o opasnostima na cesti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predavanja na temu sigurnosti u prometu s vanjskim suradnicima,</w:t>
            </w:r>
          </w:p>
          <w:p>
            <w:pPr>
              <w:pStyle w:val="Normal"/>
              <w:jc w:val="center"/>
              <w:rPr>
                <w:color w:val="000000"/>
              </w:rPr>
            </w:pPr>
            <w:r>
              <w:rPr>
                <w:color w:val="000000"/>
                <w:sz w:val="22"/>
                <w:szCs w:val="22"/>
              </w:rPr>
              <w:t>realizacija projekta o prometu na razini vrtića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studeni</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Mjesec knjige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poticanje dječjeg interesa  prema knjizi, potaknuti dijete na prelistavanje i čitanje slikovnica i knjiga kao izvora zabave i znanja, poticati sposobnost prepričavanja i razvoj govornog stvaralaštva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Posjet Bibliobusu,</w:t>
            </w:r>
          </w:p>
          <w:p>
            <w:pPr>
              <w:pStyle w:val="Normal"/>
              <w:jc w:val="center"/>
              <w:rPr>
                <w:color w:val="000000"/>
              </w:rPr>
            </w:pPr>
            <w:r>
              <w:rPr>
                <w:color w:val="000000"/>
                <w:sz w:val="22"/>
                <w:szCs w:val="22"/>
              </w:rPr>
              <w:t>ilustracija bajki,</w:t>
            </w:r>
          </w:p>
          <w:p>
            <w:pPr>
              <w:pStyle w:val="Normal"/>
              <w:jc w:val="center"/>
              <w:rPr>
                <w:color w:val="000000"/>
              </w:rPr>
            </w:pPr>
            <w:r>
              <w:rPr>
                <w:color w:val="000000"/>
                <w:sz w:val="22"/>
                <w:szCs w:val="22"/>
              </w:rPr>
              <w:t>stvaranje vlastitih slikovnica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listopad/studeni</w:t>
            </w:r>
          </w:p>
        </w:tc>
      </w:tr>
      <w:tr>
        <w:trPr>
          <w:trHeight w:val="47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 sveti i Dušni dan</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sjećanje na preminule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paljenje svijeća na groblju</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studeni</w:t>
            </w:r>
          </w:p>
        </w:tc>
      </w:tr>
      <w:tr>
        <w:trPr>
          <w:trHeight w:val="1408"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18.11. Dan sjećanja na žrtve Domovinskog rata i Dan sjećanja na žrtvu Vukovara i Škabrnje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potaknuti istraživačku radoznalost za povijest Hrvatske i žrtve Domovinskog rata, sjećanje na herojsku obranu Vukovara, ponos i zahvalu prema braniteljima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Prigodne aktivnosti na razini skupina, paljenje svijeća ispred vrtića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studeni</w:t>
            </w:r>
          </w:p>
          <w:p>
            <w:pPr>
              <w:pStyle w:val="Normal"/>
              <w:jc w:val="center"/>
              <w:rPr>
                <w:color w:val="000000"/>
                <w:sz w:val="22"/>
                <w:szCs w:val="22"/>
              </w:rPr>
            </w:pPr>
            <w:r>
              <w:rPr>
                <w:color w:val="000000"/>
                <w:sz w:val="22"/>
                <w:szCs w:val="22"/>
              </w:rPr>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Međunarodni dan dječjih prava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izgradnja ličnosti koja štiti svoja prava i prava drugoga, bori se za mirno rješavanje sukoba, izgrađivanje osobnog identiteta prihvaćanje i poštivanje drugoga</w:t>
            </w:r>
          </w:p>
          <w:p>
            <w:pPr>
              <w:pStyle w:val="Default"/>
              <w:jc w:val="center"/>
              <w:rPr/>
            </w:pPr>
            <w:r>
              <w:rPr>
                <w:rFonts w:cs="Times New Roman" w:ascii="Times New Roman" w:hAnsi="Times New Roman"/>
                <w:sz w:val="22"/>
                <w:szCs w:val="22"/>
              </w:rPr>
              <w:t>prihvaćanje različitosti u društvu</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obilježavanje na nivou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studeni</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Međunarodni dan osoba s invaliditetom</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poticanje važnosti prihvaćanja različitosti, uočavanje i prepoznavanje razlika,  razvijanje spoznaje da je različitost prisutna svuda oko nas i da je vrijedna sama po sebi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obilježavanje na nivou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prosinac</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Adventsko razdoblje</w:t>
            </w:r>
          </w:p>
          <w:p>
            <w:pPr>
              <w:pStyle w:val="Normal"/>
              <w:jc w:val="center"/>
              <w:rPr>
                <w:sz w:val="22"/>
                <w:szCs w:val="22"/>
              </w:rPr>
            </w:pPr>
            <w:r>
              <w:rPr>
                <w:sz w:val="22"/>
                <w:szCs w:val="22"/>
              </w:rPr>
              <w:t>Sv. Nikola</w:t>
            </w:r>
          </w:p>
          <w:p>
            <w:pPr>
              <w:pStyle w:val="Normal"/>
              <w:jc w:val="center"/>
              <w:rPr>
                <w:sz w:val="22"/>
                <w:szCs w:val="22"/>
              </w:rPr>
            </w:pPr>
            <w:r>
              <w:rPr>
                <w:sz w:val="22"/>
                <w:szCs w:val="22"/>
              </w:rPr>
              <w:t>Sv. Lucija</w:t>
            </w:r>
          </w:p>
          <w:p>
            <w:pPr>
              <w:pStyle w:val="Normal"/>
              <w:jc w:val="center"/>
              <w:rPr>
                <w:sz w:val="22"/>
                <w:szCs w:val="22"/>
              </w:rPr>
            </w:pPr>
            <w:r>
              <w:rPr>
                <w:sz w:val="22"/>
                <w:szCs w:val="22"/>
              </w:rPr>
              <w:t>Prvi dan zime</w:t>
            </w:r>
          </w:p>
          <w:p>
            <w:pPr>
              <w:pStyle w:val="Normal"/>
              <w:jc w:val="center"/>
              <w:rPr>
                <w:sz w:val="22"/>
                <w:szCs w:val="22"/>
              </w:rPr>
            </w:pPr>
            <w:r>
              <w:rPr>
                <w:sz w:val="22"/>
                <w:szCs w:val="22"/>
              </w:rPr>
              <w:t>Badnjak</w:t>
            </w:r>
          </w:p>
          <w:p>
            <w:pPr>
              <w:pStyle w:val="Normal"/>
              <w:jc w:val="center"/>
              <w:rPr>
                <w:sz w:val="22"/>
                <w:szCs w:val="22"/>
              </w:rPr>
            </w:pPr>
            <w:r>
              <w:rPr>
                <w:sz w:val="22"/>
                <w:szCs w:val="22"/>
              </w:rPr>
              <w:t>Božić</w:t>
            </w:r>
          </w:p>
          <w:p>
            <w:pPr>
              <w:pStyle w:val="Normal"/>
              <w:jc w:val="center"/>
              <w:rPr>
                <w:sz w:val="22"/>
                <w:szCs w:val="22"/>
              </w:rPr>
            </w:pPr>
            <w:r>
              <w:rPr>
                <w:sz w:val="22"/>
                <w:szCs w:val="22"/>
              </w:rPr>
              <w:t>Sv. Stjepan</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aktivno sudjelovanje u blagdanskim zbivanjima na razini objekta.</w:t>
            </w:r>
          </w:p>
          <w:p>
            <w:pPr>
              <w:pStyle w:val="Normal"/>
              <w:jc w:val="center"/>
              <w:rPr>
                <w:color w:themeColor="text1" w:val="000000"/>
                <w:sz w:val="22"/>
                <w:szCs w:val="22"/>
              </w:rPr>
            </w:pPr>
            <w:r>
              <w:rPr>
                <w:color w:themeColor="text1" w:val="000000"/>
                <w:sz w:val="22"/>
                <w:szCs w:val="22"/>
              </w:rPr>
              <w:t>razvijanje osjećaja  pripadnosti, zajedništva ljubavi u vrtićkoj i obiteljskoj sredini, razvijanje spoznaje o vrijednostima i važnosti narodnih običaja, proširivanje dječjeg iskustva u svezi promjena u neposrednoj okolini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izrada ukrasa za</w:t>
            </w:r>
            <w:r>
              <w:rPr>
                <w:i/>
                <w:color w:themeColor="text1" w:val="000000"/>
                <w:sz w:val="22"/>
                <w:szCs w:val="22"/>
              </w:rPr>
              <w:t xml:space="preserve"> </w:t>
            </w:r>
            <w:r>
              <w:rPr>
                <w:rStyle w:val="SubtleEmphasis"/>
                <w:i w:val="false"/>
                <w:color w:themeColor="text1" w:val="000000"/>
                <w:sz w:val="22"/>
                <w:szCs w:val="22"/>
              </w:rPr>
              <w:t>bor</w:t>
            </w:r>
            <w:r>
              <w:rPr>
                <w:i/>
                <w:color w:themeColor="text1" w:val="000000"/>
                <w:sz w:val="22"/>
                <w:szCs w:val="22"/>
              </w:rPr>
              <w:t xml:space="preserve">, </w:t>
            </w:r>
            <w:r>
              <w:rPr>
                <w:color w:themeColor="text1" w:val="000000"/>
                <w:sz w:val="22"/>
                <w:szCs w:val="22"/>
              </w:rPr>
              <w:t>adventskog vijenca, blagdanskih kolača, posjet sv. Nikole,</w:t>
            </w:r>
          </w:p>
          <w:p>
            <w:pPr>
              <w:pStyle w:val="Normal"/>
              <w:jc w:val="center"/>
              <w:rPr>
                <w:color w:themeColor="text1" w:val="000000"/>
                <w:sz w:val="22"/>
                <w:szCs w:val="22"/>
              </w:rPr>
            </w:pPr>
            <w:r>
              <w:rPr>
                <w:color w:themeColor="text1" w:val="000000"/>
                <w:sz w:val="22"/>
                <w:szCs w:val="22"/>
              </w:rPr>
              <w:t>podjela darova,</w:t>
            </w:r>
          </w:p>
          <w:p>
            <w:pPr>
              <w:pStyle w:val="Normal"/>
              <w:jc w:val="center"/>
              <w:rPr>
                <w:color w:themeColor="text1" w:val="000000"/>
                <w:sz w:val="22"/>
                <w:szCs w:val="22"/>
              </w:rPr>
            </w:pPr>
            <w:r>
              <w:rPr>
                <w:color w:themeColor="text1" w:val="000000"/>
                <w:sz w:val="22"/>
                <w:szCs w:val="22"/>
              </w:rPr>
              <w:t xml:space="preserve">šetnje bližom okolicom, promatranje promjena u prirodi, </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prosinac</w:t>
            </w:r>
          </w:p>
          <w:p>
            <w:pPr>
              <w:pStyle w:val="Normal"/>
              <w:jc w:val="center"/>
              <w:rPr>
                <w:color w:themeColor="text1" w:val="000000"/>
                <w:sz w:val="22"/>
                <w:szCs w:val="22"/>
              </w:rPr>
            </w:pPr>
            <w:r>
              <w:rPr>
                <w:color w:themeColor="text1" w:val="000000"/>
                <w:sz w:val="22"/>
                <w:szCs w:val="22"/>
              </w:rPr>
            </w:r>
          </w:p>
          <w:p>
            <w:pPr>
              <w:pStyle w:val="Normal"/>
              <w:jc w:val="center"/>
              <w:rPr>
                <w:color w:themeColor="text1" w:val="000000"/>
                <w:sz w:val="22"/>
                <w:szCs w:val="22"/>
              </w:rPr>
            </w:pPr>
            <w:r>
              <w:rPr>
                <w:color w:themeColor="text1" w:val="000000"/>
                <w:sz w:val="22"/>
                <w:szCs w:val="22"/>
              </w:rPr>
            </w:r>
          </w:p>
          <w:p>
            <w:pPr>
              <w:pStyle w:val="Normal"/>
              <w:jc w:val="center"/>
              <w:rPr>
                <w:color w:themeColor="text1" w:val="000000"/>
                <w:sz w:val="22"/>
                <w:szCs w:val="22"/>
              </w:rPr>
            </w:pPr>
            <w:r>
              <w:rPr>
                <w:color w:themeColor="text1" w:val="000000"/>
                <w:sz w:val="22"/>
                <w:szCs w:val="22"/>
              </w:rPr>
            </w:r>
          </w:p>
          <w:p>
            <w:pPr>
              <w:pStyle w:val="Normal"/>
              <w:jc w:val="center"/>
              <w:rPr>
                <w:color w:themeColor="text1" w:val="000000"/>
                <w:sz w:val="22"/>
                <w:szCs w:val="22"/>
              </w:rPr>
            </w:pPr>
            <w:r>
              <w:rPr>
                <w:color w:themeColor="text1" w:val="000000"/>
                <w:sz w:val="22"/>
                <w:szCs w:val="22"/>
              </w:rPr>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val="auto"/>
                <w:sz w:val="22"/>
                <w:szCs w:val="22"/>
              </w:rPr>
            </w:pPr>
            <w:r>
              <w:rPr>
                <w:rFonts w:cs="Times New Roman" w:ascii="Times New Roman" w:hAnsi="Times New Roman"/>
                <w:color w:val="auto"/>
                <w:sz w:val="22"/>
                <w:szCs w:val="22"/>
              </w:rPr>
              <w:t>Zima</w:t>
            </w:r>
          </w:p>
          <w:p>
            <w:pPr>
              <w:pStyle w:val="Normal"/>
              <w:jc w:val="center"/>
              <w:rPr>
                <w:sz w:val="22"/>
                <w:szCs w:val="22"/>
              </w:rPr>
            </w:pPr>
            <w:r>
              <w:rPr>
                <w:sz w:val="22"/>
                <w:szCs w:val="22"/>
              </w:rPr>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themeColor="text1" w:val="000000"/>
                <w:sz w:val="22"/>
                <w:szCs w:val="22"/>
              </w:rPr>
            </w:pPr>
            <w:r>
              <w:rPr>
                <w:rFonts w:cs="Times New Roman" w:ascii="Times New Roman" w:hAnsi="Times New Roman"/>
                <w:color w:themeColor="text1" w:val="000000"/>
                <w:sz w:val="22"/>
                <w:szCs w:val="22"/>
              </w:rPr>
              <w:t>pratiti i uočavati promjene u vremenskim prilikama, iskustveno učiti o izmjeni godišnjih doba, stvarati uzročno-posljedične veze između stvari i pojava, poticati razvoj svijesti o važnosti brige za životinje zimi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na razini skupina i na razini vrtića</w:t>
            </w:r>
          </w:p>
          <w:p>
            <w:pPr>
              <w:pStyle w:val="Normal"/>
              <w:jc w:val="center"/>
              <w:rPr>
                <w:color w:themeColor="text1" w:val="000000"/>
                <w:sz w:val="22"/>
                <w:szCs w:val="22"/>
              </w:rPr>
            </w:pPr>
            <w:r>
              <w:rPr>
                <w:color w:themeColor="text1" w:val="000000"/>
                <w:sz w:val="22"/>
                <w:szCs w:val="22"/>
              </w:rPr>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prosinac</w:t>
            </w:r>
          </w:p>
          <w:p>
            <w:pPr>
              <w:pStyle w:val="Normal"/>
              <w:jc w:val="center"/>
              <w:rPr>
                <w:color w:themeColor="text1" w:val="000000"/>
                <w:sz w:val="22"/>
                <w:szCs w:val="22"/>
              </w:rPr>
            </w:pPr>
            <w:r>
              <w:rPr>
                <w:color w:themeColor="text1" w:val="000000"/>
                <w:sz w:val="22"/>
                <w:szCs w:val="22"/>
              </w:rPr>
              <w:t>siječanj</w:t>
            </w:r>
          </w:p>
          <w:p>
            <w:pPr>
              <w:pStyle w:val="Normal"/>
              <w:jc w:val="center"/>
              <w:rPr>
                <w:color w:themeColor="text1" w:val="000000"/>
                <w:sz w:val="22"/>
                <w:szCs w:val="22"/>
              </w:rPr>
            </w:pPr>
            <w:r>
              <w:rPr>
                <w:color w:themeColor="text1" w:val="000000"/>
                <w:sz w:val="22"/>
                <w:szCs w:val="22"/>
              </w:rPr>
              <w:t>veljača</w:t>
            </w:r>
          </w:p>
          <w:p>
            <w:pPr>
              <w:pStyle w:val="Normal"/>
              <w:jc w:val="center"/>
              <w:rPr>
                <w:color w:themeColor="text1" w:val="000000"/>
                <w:sz w:val="22"/>
                <w:szCs w:val="22"/>
              </w:rPr>
            </w:pPr>
            <w:r>
              <w:rPr>
                <w:color w:themeColor="text1" w:val="000000"/>
                <w:sz w:val="22"/>
                <w:szCs w:val="22"/>
              </w:rPr>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val="auto"/>
                <w:sz w:val="22"/>
                <w:szCs w:val="22"/>
              </w:rPr>
            </w:pPr>
            <w:r>
              <w:rPr>
                <w:rFonts w:cs="Times New Roman" w:ascii="Times New Roman" w:hAnsi="Times New Roman"/>
                <w:color w:val="auto"/>
                <w:sz w:val="22"/>
                <w:szCs w:val="22"/>
              </w:rPr>
              <w:t>Svjetski dan bolesnika</w:t>
            </w:r>
          </w:p>
          <w:p>
            <w:pPr>
              <w:pStyle w:val="Default"/>
              <w:jc w:val="center"/>
              <w:rPr>
                <w:rFonts w:ascii="Times New Roman" w:hAnsi="Times New Roman" w:cs="Times New Roman"/>
                <w:color w:val="auto"/>
                <w:sz w:val="22"/>
                <w:szCs w:val="22"/>
              </w:rPr>
            </w:pPr>
            <w:r>
              <w:rPr>
                <w:rFonts w:cs="Times New Roman" w:ascii="Times New Roman" w:hAnsi="Times New Roman"/>
                <w:color w:val="auto"/>
                <w:sz w:val="22"/>
                <w:szCs w:val="22"/>
              </w:rPr>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themeColor="text1" w:val="000000"/>
                <w:sz w:val="22"/>
                <w:szCs w:val="22"/>
              </w:rPr>
            </w:pPr>
            <w:r>
              <w:rPr>
                <w:rFonts w:cs="Times New Roman" w:ascii="Times New Roman" w:hAnsi="Times New Roman"/>
                <w:color w:themeColor="text1" w:val="000000"/>
                <w:sz w:val="22"/>
                <w:szCs w:val="22"/>
              </w:rPr>
              <w:t>osvještavanje važnosti zdrave prehrane, kretanja, izbjegavanja opasnih situacija nizom istraživačko spoznajnih, tjelesnih i radnih aktivnosti te ciljanim poticajnim pitanjima upoznati djecu s pravilnim načinom življenja i očuvanja vlastitog zdravlja i zdravlja ljudi oko sebe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na razini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veljača</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Sv. Valentin</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themeColor="text1" w:val="000000"/>
                <w:sz w:val="22"/>
                <w:szCs w:val="22"/>
              </w:rPr>
            </w:pPr>
            <w:r>
              <w:rPr>
                <w:rFonts w:cs="Times New Roman" w:ascii="Times New Roman" w:hAnsi="Times New Roman"/>
                <w:color w:themeColor="text1" w:val="000000"/>
                <w:sz w:val="22"/>
                <w:szCs w:val="22"/>
              </w:rPr>
              <w:t>poticati na usvajanje, razvijanje i njegovanje socijalnih vještina (empatija, privrženost, prijateljstvo), poticati na iskazivanje emocija, želja, potreba i prepoznavanje emocija, želja i potreba drugih, stvarati kod djece osjećaj sigurnosti i pripadnosti skupini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 xml:space="preserve">dramske igre i pokretne igre s pjevanjem, </w:t>
            </w:r>
          </w:p>
          <w:p>
            <w:pPr>
              <w:pStyle w:val="Normal"/>
              <w:jc w:val="center"/>
              <w:rPr>
                <w:color w:themeColor="text1" w:val="000000"/>
                <w:sz w:val="22"/>
                <w:szCs w:val="22"/>
              </w:rPr>
            </w:pPr>
            <w:r>
              <w:rPr>
                <w:color w:themeColor="text1" w:val="000000"/>
                <w:sz w:val="22"/>
                <w:szCs w:val="22"/>
              </w:rPr>
              <w:t>pisanje čestitki</w:t>
            </w:r>
          </w:p>
          <w:p>
            <w:pPr>
              <w:pStyle w:val="Normal"/>
              <w:jc w:val="center"/>
              <w:rPr>
                <w:color w:themeColor="text1" w:val="000000"/>
                <w:sz w:val="22"/>
                <w:szCs w:val="22"/>
              </w:rPr>
            </w:pPr>
            <w:r>
              <w:rPr>
                <w:color w:themeColor="text1" w:val="000000"/>
                <w:sz w:val="22"/>
                <w:szCs w:val="22"/>
              </w:rPr>
              <w:t>obilježavanje na razini skupina i na razini objekta</w:t>
            </w:r>
          </w:p>
          <w:p>
            <w:pPr>
              <w:pStyle w:val="Normal"/>
              <w:jc w:val="center"/>
              <w:rPr>
                <w:color w:themeColor="text1" w:val="000000"/>
                <w:sz w:val="22"/>
                <w:szCs w:val="22"/>
              </w:rPr>
            </w:pPr>
            <w:r>
              <w:rPr>
                <w:color w:themeColor="text1" w:val="000000"/>
                <w:sz w:val="22"/>
                <w:szCs w:val="22"/>
              </w:rPr>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veljača</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Pokladni dani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pPr>
            <w:r>
              <w:rPr>
                <w:rFonts w:cs="Times New Roman" w:ascii="Times New Roman" w:hAnsi="Times New Roman"/>
                <w:sz w:val="22"/>
                <w:szCs w:val="22"/>
              </w:rPr>
              <w:t>upoznavanje pokladnih običaja našeg kraja, očitovati izvorne osjećaje radosti, tuge, ljutnje i straha, izražavati emocije,</w:t>
            </w:r>
          </w:p>
          <w:p>
            <w:pPr>
              <w:pStyle w:val="Default"/>
              <w:jc w:val="center"/>
              <w:rPr/>
            </w:pPr>
            <w:r>
              <w:rPr>
                <w:rFonts w:cs="Times New Roman" w:ascii="Times New Roman" w:hAnsi="Times New Roman"/>
                <w:sz w:val="22"/>
                <w:szCs w:val="22"/>
              </w:rPr>
              <w:t>razvijanje spoznaje o vrijednostima i važnosti narodnih običaja, poticati likovno i scensko izražavanje te originalnost njihovog doživljaja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dramske igre i pokretne igre s pjevanjem,</w:t>
            </w:r>
          </w:p>
          <w:p>
            <w:pPr>
              <w:pStyle w:val="Normal"/>
              <w:jc w:val="center"/>
              <w:rPr>
                <w:color w:val="000000"/>
              </w:rPr>
            </w:pPr>
            <w:r>
              <w:rPr>
                <w:color w:val="000000"/>
                <w:sz w:val="22"/>
                <w:szCs w:val="22"/>
              </w:rPr>
              <w:t>izrada maski, organizacija maskenbala na razini vrtića, pokladna povorka i posjet Općini</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veljača</w:t>
            </w:r>
          </w:p>
        </w:tc>
      </w:tr>
      <w:tr>
        <w:trPr>
          <w:trHeight w:val="840"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Prvi dan proljeća</w:t>
            </w:r>
          </w:p>
          <w:p>
            <w:pPr>
              <w:pStyle w:val="Normal"/>
              <w:jc w:val="center"/>
              <w:rPr>
                <w:sz w:val="22"/>
                <w:szCs w:val="22"/>
              </w:rPr>
            </w:pPr>
            <w:r>
              <w:rPr>
                <w:sz w:val="22"/>
                <w:szCs w:val="22"/>
              </w:rPr>
              <w:t>Svjetski dan zaštite vode</w:t>
            </w:r>
          </w:p>
          <w:p>
            <w:pPr>
              <w:pStyle w:val="Normal"/>
              <w:jc w:val="center"/>
              <w:rPr>
                <w:sz w:val="22"/>
                <w:szCs w:val="22"/>
              </w:rPr>
            </w:pPr>
            <w:r>
              <w:rPr>
                <w:sz w:val="22"/>
                <w:szCs w:val="22"/>
              </w:rPr>
              <w:t>Svjetski meteorološki dan</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razvijanje svijesti o promjenama u prirodi i ulozi čovjeka u očuvanju prirode, proširivanje dječjeg iskustva u svezi promjena u neposrednoj okolini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šetnje uz neposredno promatranje okoline,</w:t>
            </w:r>
          </w:p>
          <w:p>
            <w:pPr>
              <w:pStyle w:val="Normal"/>
              <w:jc w:val="center"/>
              <w:rPr>
                <w:color w:themeColor="text1" w:val="000000"/>
                <w:sz w:val="22"/>
                <w:szCs w:val="22"/>
              </w:rPr>
            </w:pPr>
            <w:r>
              <w:rPr>
                <w:color w:themeColor="text1" w:val="000000"/>
                <w:sz w:val="22"/>
                <w:szCs w:val="22"/>
              </w:rPr>
              <w:t>praćenje vremenskih promjena, predviđanje i bilježenje</w:t>
            </w:r>
          </w:p>
          <w:p>
            <w:pPr>
              <w:pStyle w:val="Normal"/>
              <w:jc w:val="center"/>
              <w:rPr>
                <w:color w:themeColor="text1" w:val="000000"/>
                <w:sz w:val="22"/>
                <w:szCs w:val="22"/>
              </w:rPr>
            </w:pPr>
            <w:r>
              <w:rPr>
                <w:color w:themeColor="text1" w:val="000000"/>
                <w:sz w:val="22"/>
                <w:szCs w:val="22"/>
              </w:rPr>
              <w:t>sadnja bilja,</w:t>
            </w:r>
          </w:p>
          <w:p>
            <w:pPr>
              <w:pStyle w:val="Normal"/>
              <w:jc w:val="center"/>
              <w:rPr>
                <w:color w:themeColor="text1" w:val="000000"/>
                <w:sz w:val="22"/>
                <w:szCs w:val="22"/>
              </w:rPr>
            </w:pPr>
            <w:r>
              <w:rPr>
                <w:color w:themeColor="text1" w:val="000000"/>
                <w:sz w:val="22"/>
                <w:szCs w:val="22"/>
              </w:rPr>
              <w:t xml:space="preserve"> </w:t>
            </w:r>
            <w:r>
              <w:rPr>
                <w:color w:themeColor="text1" w:val="000000"/>
                <w:sz w:val="22"/>
                <w:szCs w:val="22"/>
              </w:rPr>
              <w:t>prikupljanje PVC ambalaže i briga za čisti okoliš</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ožujak</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Dan očeva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razvijanje svijesti o ulozi oca u obitelji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aktivnosti s djecom i očevima u neposrednom radu s djecom i kroz radionice</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ožujak</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val="auto"/>
                <w:sz w:val="22"/>
                <w:szCs w:val="22"/>
              </w:rPr>
            </w:pPr>
            <w:r>
              <w:rPr>
                <w:rFonts w:cs="Times New Roman" w:ascii="Times New Roman" w:hAnsi="Times New Roman"/>
                <w:color w:val="auto"/>
                <w:sz w:val="22"/>
                <w:szCs w:val="22"/>
              </w:rPr>
              <w:t>Svjetski dan osoba s Down sindromom</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themeColor="text1" w:val="000000"/>
                <w:sz w:val="22"/>
                <w:szCs w:val="22"/>
              </w:rPr>
            </w:pPr>
            <w:r>
              <w:rPr>
                <w:rFonts w:cs="Times New Roman" w:ascii="Times New Roman" w:hAnsi="Times New Roman"/>
                <w:color w:themeColor="text1" w:val="000000"/>
                <w:sz w:val="22"/>
                <w:szCs w:val="22"/>
              </w:rPr>
              <w:t>poticanje važnosti prihvaćanja različitosti, uočavanje i prepoznavanje razlika, razvijanje spoznaje da je različitost prisutna svuda oko nas i da je vrijedna sama po sebi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na razini skupina,</w:t>
            </w:r>
          </w:p>
          <w:p>
            <w:pPr>
              <w:pStyle w:val="Normal"/>
              <w:jc w:val="center"/>
              <w:rPr>
                <w:color w:themeColor="text1" w:val="000000"/>
                <w:sz w:val="22"/>
                <w:szCs w:val="22"/>
              </w:rPr>
            </w:pPr>
            <w:r>
              <w:rPr>
                <w:color w:themeColor="text1" w:val="000000"/>
                <w:sz w:val="22"/>
                <w:szCs w:val="22"/>
              </w:rPr>
              <w:t>oblačenje različitih čarapica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ožujak</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val="auto"/>
                <w:sz w:val="22"/>
                <w:szCs w:val="22"/>
              </w:rPr>
            </w:pPr>
            <w:r>
              <w:rPr>
                <w:rFonts w:cs="Times New Roman" w:ascii="Times New Roman" w:hAnsi="Times New Roman"/>
                <w:color w:val="auto"/>
                <w:sz w:val="22"/>
                <w:szCs w:val="22"/>
              </w:rPr>
              <w:t>Svjetski dan voda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Default"/>
              <w:jc w:val="center"/>
              <w:rPr>
                <w:rFonts w:ascii="Times New Roman" w:hAnsi="Times New Roman" w:cs="Times New Roman"/>
                <w:color w:themeColor="text1" w:val="000000"/>
                <w:sz w:val="22"/>
                <w:szCs w:val="22"/>
              </w:rPr>
            </w:pPr>
            <w:r>
              <w:rPr>
                <w:rFonts w:cs="Times New Roman" w:ascii="Times New Roman" w:hAnsi="Times New Roman"/>
                <w:color w:themeColor="text1" w:val="000000"/>
                <w:sz w:val="22"/>
                <w:szCs w:val="22"/>
              </w:rPr>
              <w:t>osvijestiti važnost vode za sva živa bića, razvijati navike i ponašanja bitna za zaštitu, očuvanje i štednju vode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na razini skupina i na razini objekta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ožujak</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Uskrsni blagdani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razvijanje spoznaje o vrijednostima i važnosti vjerskih i narodnih običaja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uskršnje radionice djece, roditelja i odgojiteljica,</w:t>
            </w:r>
          </w:p>
          <w:p>
            <w:pPr>
              <w:pStyle w:val="Normal"/>
              <w:jc w:val="center"/>
              <w:rPr>
                <w:color w:themeColor="text1" w:val="000000"/>
                <w:sz w:val="22"/>
                <w:szCs w:val="22"/>
              </w:rPr>
            </w:pPr>
            <w:r>
              <w:rPr>
                <w:color w:themeColor="text1" w:val="000000"/>
                <w:sz w:val="22"/>
                <w:szCs w:val="22"/>
              </w:rPr>
              <w:t>obilježavanje na razini skupina i na razini objekta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travanj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 xml:space="preserve">Međunarodni dan dječje knjige </w:t>
            </w:r>
          </w:p>
          <w:p>
            <w:pPr>
              <w:pStyle w:val="Normal"/>
              <w:jc w:val="center"/>
              <w:rPr>
                <w:sz w:val="22"/>
                <w:szCs w:val="22"/>
              </w:rPr>
            </w:pPr>
            <w:r>
              <w:rPr>
                <w:sz w:val="22"/>
                <w:szCs w:val="22"/>
              </w:rPr>
              <w:t>Dan hrvatske knjige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osvijestiti značaj pisane riječi, vrijednost knjige-slikovnice,</w:t>
            </w:r>
          </w:p>
          <w:p>
            <w:pPr>
              <w:pStyle w:val="Normal"/>
              <w:jc w:val="center"/>
              <w:rPr>
                <w:color w:val="000000"/>
              </w:rPr>
            </w:pPr>
            <w:r>
              <w:rPr>
                <w:color w:val="000000"/>
                <w:sz w:val="22"/>
                <w:szCs w:val="22"/>
              </w:rPr>
              <w:t>razvijanje navike korištenja usluga knjižnice i knjižare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posjet Bibliobusu, projekt: Čitaj mi (svaki dan drugo dijete nosi slikovnicu kući te zajedno s roditeljima čita i razgovara o pročitanome – fotografije),</w:t>
            </w:r>
          </w:p>
          <w:p>
            <w:pPr>
              <w:pStyle w:val="Normal"/>
              <w:jc w:val="center"/>
              <w:rPr>
                <w:color w:val="000000"/>
              </w:rPr>
            </w:pPr>
            <w:r>
              <w:rPr>
                <w:color w:val="000000"/>
                <w:sz w:val="22"/>
                <w:szCs w:val="22"/>
              </w:rPr>
              <w:t>obilježavanje na nivou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travanj</w:t>
            </w:r>
          </w:p>
          <w:p>
            <w:pPr>
              <w:pStyle w:val="Normal"/>
              <w:jc w:val="center"/>
              <w:rPr>
                <w:color w:val="000000"/>
                <w:sz w:val="22"/>
                <w:szCs w:val="22"/>
              </w:rPr>
            </w:pPr>
            <w:r>
              <w:rPr>
                <w:color w:val="000000"/>
                <w:sz w:val="22"/>
                <w:szCs w:val="22"/>
              </w:rPr>
            </w:r>
          </w:p>
          <w:p>
            <w:pPr>
              <w:pStyle w:val="Normal"/>
              <w:jc w:val="center"/>
              <w:rPr>
                <w:color w:val="000000"/>
                <w:sz w:val="22"/>
                <w:szCs w:val="22"/>
              </w:rPr>
            </w:pPr>
            <w:r>
              <w:rPr>
                <w:color w:val="000000"/>
                <w:sz w:val="22"/>
                <w:szCs w:val="22"/>
              </w:rPr>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Svjetski dan zdravlja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razvijanje svijesti o ulozi prehrane, tjelesnog kretanja i higijenskih navika u očuvanju zdravlja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posjet roditelja medicinskih djelatnika,</w:t>
            </w:r>
          </w:p>
          <w:p>
            <w:pPr>
              <w:pStyle w:val="Normal"/>
              <w:jc w:val="center"/>
              <w:rPr>
                <w:color w:val="000000"/>
              </w:rPr>
            </w:pPr>
            <w:r>
              <w:rPr>
                <w:color w:val="000000"/>
                <w:sz w:val="22"/>
                <w:szCs w:val="22"/>
              </w:rPr>
              <w:t>obilježavanje na razini skupina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travanj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Dan planeta Zemlje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poticanje razvoja ekološke osjetljivosti djece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šetnje okolicom, provođenje aktivnosti na livadama, šumama,</w:t>
            </w:r>
          </w:p>
          <w:p>
            <w:pPr>
              <w:pStyle w:val="Normal"/>
              <w:jc w:val="center"/>
              <w:rPr>
                <w:color w:val="000000"/>
              </w:rPr>
            </w:pPr>
            <w:r>
              <w:rPr>
                <w:color w:val="000000"/>
                <w:sz w:val="22"/>
                <w:szCs w:val="22"/>
              </w:rPr>
              <w:t>posjet dječjim igralištima,</w:t>
            </w:r>
          </w:p>
          <w:p>
            <w:pPr>
              <w:pStyle w:val="Normal"/>
              <w:jc w:val="center"/>
              <w:rPr>
                <w:color w:val="000000"/>
              </w:rPr>
            </w:pPr>
            <w:r>
              <w:rPr>
                <w:color w:val="000000"/>
                <w:sz w:val="22"/>
                <w:szCs w:val="22"/>
              </w:rPr>
              <w:t>posjet voćnjaku, zajednička sadnja cvijeća/biljaka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travanj/svibanj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 xml:space="preserve">Dani općine </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razvijanje osjećaja ponosa i pripadnosti općini Tompojevci i pojedinom mjestu, razvijanje osjećaja pripadnosti domu, gradu, domovini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natjecateljske igre, druženje djece, roditelja i odgojiteljica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svibanj</w:t>
            </w:r>
          </w:p>
        </w:tc>
      </w:tr>
      <w:tr>
        <w:trPr>
          <w:trHeight w:val="840"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 Florijan – dan vatrogasaca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upoznavanje djece s pojmom volonterskog rada, razvijanje osjećaja solidarnosti i altruizma, osvještavanje važnosti dragovoljnog rada vatrogasaca te visoki rizik toga rada, upoznavanje sa službom 112</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posjet vatrogasnoj DVD-u</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svibanj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Majčin dan</w:t>
            </w:r>
          </w:p>
          <w:p>
            <w:pPr>
              <w:pStyle w:val="Normal"/>
              <w:jc w:val="center"/>
              <w:rPr>
                <w:color w:val="000000"/>
              </w:rPr>
            </w:pPr>
            <w:r>
              <w:rPr>
                <w:color w:val="000000"/>
                <w:sz w:val="22"/>
                <w:szCs w:val="22"/>
              </w:rPr>
              <w:t>Međunarodni dan obitelji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naglašavati značaj majčinstva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aktivnosti s djecom i majkama u neposrednom radu s djecom i kroz radionice</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svibanj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Svjetski dan športa</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poticanje usvajanja navika bavljenja sportom, poticanje zajedništva i suradnje među djecom u sportskim natjecanjima, osvješćivanje emocija uspjeha i pobjede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 xml:space="preserve">natjecateljske igre na razini vrtića </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svibanj</w:t>
            </w:r>
          </w:p>
        </w:tc>
      </w:tr>
      <w:tr>
        <w:trPr>
          <w:trHeight w:val="999"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Dan državnosti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jačanje osjećaja pripadnosti svom mjestu, zavičaju, domovini, razvijanje interesa te pozitivnog stava prema drugim narodnostima i kulturama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Prigodne aktivnosti na razini skupine</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sz w:val="22"/>
                <w:szCs w:val="22"/>
              </w:rPr>
              <w:t>svibanj</w:t>
            </w:r>
          </w:p>
        </w:tc>
      </w:tr>
      <w:tr>
        <w:trPr>
          <w:trHeight w:val="555"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Dan hrvatske policije</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upoznavanje djece s ulogom policije u društvu, razvijanje osjećaja sigurnosti, povjerenja i odgovornosti</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upoznavanje sa zanimanjem policajca i njihovom važnošću u društvu, upoznavanje sa sigurnošću i pravilima ponašanja u prometu, posjet policajca skupini</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rujan</w:t>
            </w:r>
          </w:p>
        </w:tc>
      </w:tr>
      <w:tr>
        <w:trPr>
          <w:trHeight w:val="555"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Međunarodni dan bioraznolikosti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razvijanje svijesti o važnosti očuvanja prirode i okoliša, razvijanje osjećaja odgovornosti i suradnje</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na nivou skupine</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svibanj</w:t>
            </w:r>
          </w:p>
        </w:tc>
      </w:tr>
      <w:tr>
        <w:trPr>
          <w:trHeight w:val="555" w:hRule="atLeast"/>
        </w:trPr>
        <w:tc>
          <w:tcPr>
            <w:tcW w:w="20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22"/>
                <w:szCs w:val="22"/>
              </w:rPr>
            </w:pPr>
            <w:r>
              <w:rPr>
                <w:sz w:val="22"/>
                <w:szCs w:val="22"/>
              </w:rPr>
              <w:t>Dani stradanja mještana općine Tompojevci</w:t>
            </w:r>
          </w:p>
        </w:tc>
        <w:tc>
          <w:tcPr>
            <w:tcW w:w="3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potaknuti istraživačku radoznalost za povijest Hrvatske i žrtve Domovinskog rata, sjećanje na herojsku obranu države, ponos i zahvalu prema braniteljima</w:t>
            </w:r>
          </w:p>
        </w:tc>
        <w:tc>
          <w:tcPr>
            <w:tcW w:w="35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obilježavanje dana na nivou vrtića</w:t>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sz w:val="22"/>
                <w:szCs w:val="22"/>
              </w:rPr>
            </w:pPr>
            <w:r>
              <w:rPr>
                <w:color w:themeColor="text1" w:val="000000"/>
                <w:sz w:val="22"/>
                <w:szCs w:val="22"/>
              </w:rPr>
              <w:t>rujan</w:t>
            </w:r>
          </w:p>
        </w:tc>
      </w:tr>
    </w:tbl>
    <w:p>
      <w:pPr>
        <w:pStyle w:val="Normal"/>
        <w:rPr>
          <w:color w:themeColor="text1" w:val="000000"/>
        </w:rPr>
      </w:pPr>
      <w:r>
        <w:rPr>
          <w:color w:themeColor="text1" w:val="000000"/>
        </w:rPr>
      </w:r>
    </w:p>
    <w:p>
      <w:pPr>
        <w:pStyle w:val="Normal"/>
        <w:spacing w:lineRule="auto" w:line="276" w:before="506" w:after="0"/>
        <w:ind w:firstLine="708" w:start="709" w:end="394"/>
        <w:jc w:val="both"/>
        <w:rPr>
          <w:rFonts w:eastAsia="Arial"/>
          <w:color w:themeColor="text1" w:val="000000"/>
        </w:rPr>
      </w:pPr>
      <w:r>
        <w:rPr>
          <w:color w:themeColor="text1" w:val="000000"/>
        </w:rPr>
        <w:t xml:space="preserve">Slijedom  Nacionalnog  kurikuluma  za rani i  predškolski odgoj  te  Programskog usmjerenja odgoja i obrazovanja predškolske djece kojima </w:t>
      </w:r>
      <w:r>
        <w:rPr>
          <w:color w:themeColor="text1" w:val="000000"/>
          <w:spacing w:val="2"/>
        </w:rPr>
        <w:t>se</w:t>
      </w:r>
      <w:r>
        <w:rPr>
          <w:color w:themeColor="text1" w:val="000000"/>
        </w:rPr>
        <w:t xml:space="preserve"> propisuje zadovoljavanje dječjih potreba, mogućnosti i interesa, u godišnjim planovima odgojitelja naznačeni su projekti koji bi se, temeljem uočenih interesa djece protekle godine, mogli ostvariti u predstojećoj godini. Ipak, tema projekta i tijek realizacije ovisit će isključivo o interesu djece ili potrebi skupine te su projekti planirani na početku pedagoške godine podložni promjenama ovisno o dječjem interesu za ponuđene.  </w:t>
      </w:r>
    </w:p>
    <w:p>
      <w:pPr>
        <w:pStyle w:val="Normal"/>
        <w:ind w:firstLine="720"/>
        <w:rPr>
          <w:color w:themeColor="text1" w:val="000000"/>
          <w:szCs w:val="22"/>
        </w:rPr>
      </w:pPr>
      <w:r>
        <w:rPr>
          <w:color w:themeColor="text1" w:val="000000"/>
          <w:szCs w:val="22"/>
        </w:rPr>
      </w:r>
    </w:p>
    <w:p>
      <w:pPr>
        <w:pStyle w:val="Normal"/>
        <w:ind w:firstLine="720"/>
        <w:rPr>
          <w:szCs w:val="22"/>
        </w:rPr>
      </w:pPr>
      <w:r>
        <w:rPr>
          <w:szCs w:val="22"/>
        </w:rPr>
        <w:t xml:space="preserve">Prijedlozi tema projekata u pedagoškoj 2026./2027. godini: </w:t>
      </w:r>
    </w:p>
    <w:p>
      <w:pPr>
        <w:pStyle w:val="Normal"/>
        <w:ind w:firstLine="720"/>
        <w:rPr>
          <w:color w:val="F10D0C"/>
          <w:szCs w:val="22"/>
        </w:rPr>
      </w:pPr>
      <w:r>
        <w:rPr>
          <w:color w:val="F10D0C"/>
          <w:szCs w:val="22"/>
        </w:rPr>
      </w:r>
    </w:p>
    <w:tbl>
      <w:tblPr>
        <w:tblStyle w:val="Reetkatablice"/>
        <w:tblW w:w="946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824"/>
        <w:gridCol w:w="6643"/>
      </w:tblGrid>
      <w:tr>
        <w:trPr>
          <w:trHeight w:val="397" w:hRule="atLeast"/>
        </w:trPr>
        <w:tc>
          <w:tcPr>
            <w:tcW w:w="2824" w:type="dxa"/>
            <w:tcBorders/>
            <w:shd w:color="auto" w:fill="FFE599" w:themeFill="accent4" w:themeFillTint="66" w:val="clear"/>
            <w:vAlign w:val="center"/>
          </w:tcPr>
          <w:p>
            <w:pPr>
              <w:pStyle w:val="Normal"/>
              <w:widowControl/>
              <w:suppressAutoHyphens w:val="true"/>
              <w:spacing w:lineRule="atLeast" w:line="244" w:before="0" w:after="0"/>
              <w:ind w:end="-200"/>
              <w:jc w:val="center"/>
              <w:rPr>
                <w:color w:val="000000"/>
              </w:rPr>
            </w:pPr>
            <w:r>
              <w:rPr>
                <w:color w:val="000000"/>
                <w:kern w:val="0"/>
                <w:sz w:val="22"/>
                <w:szCs w:val="22"/>
                <w:lang w:val="hr-HR" w:eastAsia="hr-HR" w:bidi="ar-SA"/>
              </w:rPr>
              <w:t>SKUPINA</w:t>
            </w:r>
          </w:p>
        </w:tc>
        <w:tc>
          <w:tcPr>
            <w:tcW w:w="6643" w:type="dxa"/>
            <w:tcBorders/>
            <w:shd w:color="auto" w:fill="FFE599" w:themeFill="accent4" w:themeFillTint="66" w:val="clear"/>
            <w:vAlign w:val="center"/>
          </w:tcPr>
          <w:p>
            <w:pPr>
              <w:pStyle w:val="Normal"/>
              <w:widowControl/>
              <w:suppressAutoHyphens w:val="true"/>
              <w:spacing w:lineRule="atLeast" w:line="244" w:before="0" w:after="0"/>
              <w:ind w:end="-200"/>
              <w:jc w:val="center"/>
              <w:rPr>
                <w:color w:val="000000"/>
              </w:rPr>
            </w:pPr>
            <w:r>
              <w:rPr>
                <w:color w:val="000000"/>
                <w:kern w:val="0"/>
                <w:sz w:val="22"/>
                <w:szCs w:val="22"/>
                <w:lang w:val="hr-HR" w:eastAsia="hr-HR" w:bidi="ar-SA"/>
              </w:rPr>
              <w:t>NAZIV PROJEKTA</w:t>
            </w:r>
          </w:p>
        </w:tc>
      </w:tr>
      <w:tr>
        <w:trPr>
          <w:trHeight w:val="397" w:hRule="atLeast"/>
        </w:trPr>
        <w:tc>
          <w:tcPr>
            <w:tcW w:w="2824" w:type="dxa"/>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ŽABICE</w:t>
            </w:r>
          </w:p>
        </w:tc>
        <w:tc>
          <w:tcPr>
            <w:tcW w:w="6643" w:type="dxa"/>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To sam ja</w:t>
            </w:r>
          </w:p>
        </w:tc>
      </w:tr>
      <w:tr>
        <w:trPr>
          <w:trHeight w:val="397" w:hRule="atLeast"/>
        </w:trPr>
        <w:tc>
          <w:tcPr>
            <w:tcW w:w="2824"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ŽABICE</w:t>
            </w:r>
          </w:p>
        </w:tc>
        <w:tc>
          <w:tcPr>
            <w:tcW w:w="6643"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Emocije</w:t>
            </w:r>
          </w:p>
        </w:tc>
      </w:tr>
      <w:tr>
        <w:trPr>
          <w:trHeight w:val="397" w:hRule="atLeast"/>
        </w:trPr>
        <w:tc>
          <w:tcPr>
            <w:tcW w:w="2824"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KRIJESNICE</w:t>
            </w:r>
          </w:p>
        </w:tc>
        <w:tc>
          <w:tcPr>
            <w:tcW w:w="6643"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 xml:space="preserve">U svijetu bajki </w:t>
            </w:r>
          </w:p>
        </w:tc>
      </w:tr>
      <w:tr>
        <w:trPr>
          <w:trHeight w:val="397" w:hRule="atLeast"/>
        </w:trPr>
        <w:tc>
          <w:tcPr>
            <w:tcW w:w="2824"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KRIJESNICE</w:t>
            </w:r>
          </w:p>
        </w:tc>
        <w:tc>
          <w:tcPr>
            <w:tcW w:w="6643" w:type="dxa"/>
            <w:tcBorders>
              <w:top w:val="nil"/>
            </w:tcBorders>
            <w:vAlign w:val="center"/>
          </w:tcPr>
          <w:p>
            <w:pPr>
              <w:pStyle w:val="Normal"/>
              <w:widowControl/>
              <w:suppressAutoHyphens w:val="true"/>
              <w:spacing w:lineRule="atLeast" w:line="244" w:before="0" w:after="0"/>
              <w:ind w:end="-200"/>
              <w:jc w:val="center"/>
              <w:rPr>
                <w:color w:val="000000"/>
              </w:rPr>
            </w:pPr>
            <w:r>
              <w:rPr>
                <w:color w:val="000000"/>
                <w:kern w:val="0"/>
                <w:lang w:val="hr-HR" w:eastAsia="hr-HR" w:bidi="ar-SA"/>
              </w:rPr>
              <w:t>Kukci</w:t>
            </w:r>
          </w:p>
        </w:tc>
      </w:tr>
    </w:tbl>
    <w:p>
      <w:pPr>
        <w:pStyle w:val="Normal"/>
        <w:rPr>
          <w:color w:val="F10D0C"/>
          <w:szCs w:val="22"/>
        </w:rPr>
      </w:pPr>
      <w:r>
        <w:rPr>
          <w:color w:val="F10D0C"/>
          <w:szCs w:val="22"/>
        </w:rPr>
      </w:r>
    </w:p>
    <w:p>
      <w:pPr>
        <w:pStyle w:val="Normal"/>
        <w:spacing w:lineRule="auto" w:line="276" w:before="276" w:after="0"/>
        <w:ind w:firstLine="709" w:start="709" w:end="394"/>
        <w:jc w:val="both"/>
        <w:rPr>
          <w:color w:themeColor="text1" w:val="000000"/>
        </w:rPr>
      </w:pPr>
      <w:r>
        <w:rPr>
          <w:color w:themeColor="text1" w:val="000000"/>
        </w:rPr>
      </w:r>
    </w:p>
    <w:p>
      <w:pPr>
        <w:pStyle w:val="Normal"/>
        <w:spacing w:lineRule="auto" w:line="276"/>
        <w:ind w:firstLine="709" w:start="709" w:end="394"/>
        <w:jc w:val="both"/>
        <w:rPr>
          <w:color w:themeColor="text1" w:val="000000"/>
        </w:rPr>
      </w:pPr>
      <w:r>
        <w:rPr>
          <w:color w:themeColor="text1" w:val="000000"/>
        </w:rPr>
        <w:t xml:space="preserve">Nacionalni </w:t>
      </w:r>
      <w:r>
        <w:rPr>
          <w:color w:themeColor="text1" w:val="000000"/>
          <w:spacing w:val="7"/>
        </w:rPr>
        <w:t xml:space="preserve"> </w:t>
      </w:r>
      <w:r>
        <w:rPr>
          <w:color w:themeColor="text1" w:val="000000"/>
        </w:rPr>
        <w:t xml:space="preserve">program </w:t>
      </w:r>
      <w:r>
        <w:rPr>
          <w:color w:themeColor="text1" w:val="000000"/>
          <w:spacing w:val="7"/>
        </w:rPr>
        <w:t xml:space="preserve"> </w:t>
      </w:r>
      <w:r>
        <w:rPr>
          <w:color w:themeColor="text1" w:val="000000"/>
        </w:rPr>
        <w:t xml:space="preserve">odgoja </w:t>
      </w:r>
      <w:r>
        <w:rPr>
          <w:color w:themeColor="text1" w:val="000000"/>
          <w:spacing w:val="7"/>
        </w:rPr>
        <w:t xml:space="preserve"> </w:t>
      </w:r>
      <w:r>
        <w:rPr>
          <w:color w:themeColor="text1" w:val="000000"/>
        </w:rPr>
        <w:t xml:space="preserve">i </w:t>
      </w:r>
      <w:r>
        <w:rPr>
          <w:color w:themeColor="text1" w:val="000000"/>
          <w:spacing w:val="7"/>
        </w:rPr>
        <w:t xml:space="preserve"> </w:t>
      </w:r>
      <w:r>
        <w:rPr>
          <w:color w:themeColor="text1" w:val="000000"/>
        </w:rPr>
        <w:t xml:space="preserve">obrazovanja </w:t>
      </w:r>
      <w:r>
        <w:rPr>
          <w:color w:themeColor="text1" w:val="000000"/>
          <w:spacing w:val="7"/>
        </w:rPr>
        <w:t xml:space="preserve"> </w:t>
      </w:r>
      <w:r>
        <w:rPr>
          <w:color w:themeColor="text1" w:val="000000"/>
          <w:spacing w:val="1"/>
        </w:rPr>
        <w:t>za</w:t>
      </w:r>
      <w:r>
        <w:rPr>
          <w:color w:themeColor="text1" w:val="000000"/>
        </w:rPr>
        <w:t xml:space="preserve"> ljudska prava</w:t>
      </w:r>
      <w:r>
        <w:rPr>
          <w:color w:themeColor="text1" w:val="000000"/>
          <w:spacing w:val="7"/>
        </w:rPr>
        <w:t xml:space="preserve"> </w:t>
      </w:r>
      <w:r>
        <w:rPr>
          <w:color w:themeColor="text1" w:val="000000"/>
        </w:rPr>
        <w:t>implementirat</w:t>
      </w:r>
      <w:r>
        <w:rPr>
          <w:color w:themeColor="text1" w:val="000000"/>
          <w:spacing w:val="7"/>
        </w:rPr>
        <w:t xml:space="preserve"> </w:t>
      </w:r>
      <w:r>
        <w:rPr>
          <w:color w:themeColor="text1" w:val="000000"/>
        </w:rPr>
        <w:t>će</w:t>
      </w:r>
      <w:r>
        <w:rPr>
          <w:color w:themeColor="text1" w:val="000000"/>
          <w:spacing w:val="5"/>
        </w:rPr>
        <w:t xml:space="preserve"> </w:t>
      </w:r>
      <w:r>
        <w:rPr>
          <w:color w:themeColor="text1" w:val="000000"/>
        </w:rPr>
        <w:t>se</w:t>
      </w:r>
      <w:r>
        <w:rPr>
          <w:color w:themeColor="text1" w:val="000000"/>
          <w:spacing w:val="7"/>
        </w:rPr>
        <w:t xml:space="preserve"> </w:t>
      </w:r>
      <w:r>
        <w:rPr>
          <w:color w:themeColor="text1" w:val="000000"/>
        </w:rPr>
        <w:t>u svim aspektima</w:t>
      </w:r>
      <w:r>
        <w:rPr>
          <w:color w:themeColor="text1" w:val="000000"/>
          <w:spacing w:val="7"/>
        </w:rPr>
        <w:t xml:space="preserve"> </w:t>
      </w:r>
      <w:r>
        <w:rPr>
          <w:color w:themeColor="text1" w:val="000000"/>
        </w:rPr>
        <w:t>odgojno-obrazovnog rada</w:t>
      </w:r>
      <w:r>
        <w:rPr>
          <w:color w:themeColor="text1" w:val="000000"/>
          <w:spacing w:val="5"/>
        </w:rPr>
        <w:t xml:space="preserve"> </w:t>
      </w:r>
      <w:r>
        <w:rPr>
          <w:color w:themeColor="text1" w:val="000000"/>
        </w:rPr>
        <w:t>i</w:t>
      </w:r>
      <w:r>
        <w:rPr>
          <w:color w:themeColor="text1" w:val="000000"/>
          <w:spacing w:val="10"/>
        </w:rPr>
        <w:t xml:space="preserve"> </w:t>
      </w:r>
      <w:r>
        <w:rPr>
          <w:color w:themeColor="text1" w:val="000000"/>
        </w:rPr>
        <w:t>života</w:t>
      </w:r>
      <w:r>
        <w:rPr>
          <w:color w:themeColor="text1" w:val="000000"/>
          <w:spacing w:val="7"/>
        </w:rPr>
        <w:t xml:space="preserve"> </w:t>
      </w:r>
      <w:r>
        <w:rPr>
          <w:color w:themeColor="text1" w:val="000000"/>
        </w:rPr>
        <w:t>djeteta</w:t>
      </w:r>
      <w:r>
        <w:rPr>
          <w:color w:themeColor="text1" w:val="000000"/>
          <w:spacing w:val="7"/>
        </w:rPr>
        <w:t xml:space="preserve"> </w:t>
      </w:r>
      <w:r>
        <w:rPr>
          <w:color w:themeColor="text1" w:val="000000"/>
        </w:rPr>
        <w:t>u</w:t>
      </w:r>
      <w:r>
        <w:rPr>
          <w:color w:themeColor="text1" w:val="000000"/>
          <w:spacing w:val="7"/>
        </w:rPr>
        <w:t xml:space="preserve"> </w:t>
      </w:r>
      <w:r>
        <w:rPr>
          <w:color w:themeColor="text1" w:val="000000"/>
        </w:rPr>
        <w:t>vrtiću kroz</w:t>
      </w:r>
      <w:r>
        <w:rPr>
          <w:color w:themeColor="text1" w:val="000000"/>
          <w:spacing w:val="7"/>
        </w:rPr>
        <w:t xml:space="preserve"> </w:t>
      </w:r>
      <w:r>
        <w:rPr>
          <w:color w:themeColor="text1" w:val="000000"/>
        </w:rPr>
        <w:t>svakodnevne</w:t>
      </w:r>
      <w:r>
        <w:rPr>
          <w:color w:themeColor="text1" w:val="000000"/>
          <w:spacing w:val="5"/>
        </w:rPr>
        <w:t xml:space="preserve"> </w:t>
      </w:r>
      <w:r>
        <w:rPr>
          <w:color w:themeColor="text1" w:val="000000"/>
        </w:rPr>
        <w:t xml:space="preserve">životne situacije, planski stvorene situacije i aktivnosti vezane </w:t>
      </w:r>
      <w:r>
        <w:rPr>
          <w:color w:themeColor="text1" w:val="000000"/>
          <w:spacing w:val="2"/>
        </w:rPr>
        <w:t>uz</w:t>
      </w:r>
      <w:r>
        <w:rPr>
          <w:color w:themeColor="text1" w:val="000000"/>
        </w:rPr>
        <w:t xml:space="preserve"> različite aspekte prava. S obzirom na to, za ovu pedagošku godinu postavljamo si sljedeće zadaće:</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poticati svijest o postojanju prava i odgovornosti  </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poticati poštovanje prava drugih  </w:t>
      </w:r>
    </w:p>
    <w:p>
      <w:pPr>
        <w:pStyle w:val="Normal"/>
        <w:numPr>
          <w:ilvl w:val="0"/>
          <w:numId w:val="20"/>
        </w:numPr>
        <w:spacing w:lineRule="auto" w:line="276" w:before="54" w:after="0"/>
        <w:ind w:hanging="142" w:start="1418" w:end="394"/>
        <w:jc w:val="both"/>
        <w:rPr>
          <w:color w:themeColor="text1" w:val="000000"/>
        </w:rPr>
      </w:pPr>
      <w:r>
        <w:rPr>
          <w:color w:themeColor="text1" w:val="000000"/>
        </w:rPr>
        <w:t xml:space="preserve">poticati življenje u skladu s humanim vrijednostima  </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razvijati toleranciju  </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poticati uočavanje bogatstva različitosti ljudi, tradicije, kultura, mogućnosti  </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stvaranje primjerenog konteksta za ostvarenje djetetovih temeljnih prava  </w:t>
      </w:r>
    </w:p>
    <w:p>
      <w:pPr>
        <w:pStyle w:val="Normal"/>
        <w:numPr>
          <w:ilvl w:val="0"/>
          <w:numId w:val="20"/>
        </w:numPr>
        <w:spacing w:lineRule="auto" w:line="276" w:before="3" w:after="0"/>
        <w:ind w:hanging="142" w:start="1418" w:end="394"/>
        <w:jc w:val="both"/>
        <w:rPr>
          <w:color w:themeColor="text1" w:val="000000"/>
        </w:rPr>
      </w:pPr>
      <w:r>
        <w:rPr>
          <w:color w:themeColor="text1" w:val="000000"/>
        </w:rPr>
        <w:t xml:space="preserve">stvaranje uvjeta </w:t>
      </w:r>
      <w:r>
        <w:rPr>
          <w:color w:themeColor="text1" w:val="000000"/>
          <w:spacing w:val="1"/>
        </w:rPr>
        <w:t>za</w:t>
      </w:r>
      <w:r>
        <w:rPr>
          <w:color w:themeColor="text1" w:val="000000"/>
        </w:rPr>
        <w:t xml:space="preserve"> upoznavanje djeteta sa ljudima različitih mogućnosti, različitih kultura, rasa  </w:t>
      </w:r>
    </w:p>
    <w:p>
      <w:pPr>
        <w:pStyle w:val="Normal"/>
        <w:numPr>
          <w:ilvl w:val="0"/>
          <w:numId w:val="20"/>
        </w:numPr>
        <w:spacing w:lineRule="auto" w:line="276" w:before="52" w:after="0"/>
        <w:ind w:hanging="142" w:start="1418" w:end="394"/>
        <w:jc w:val="both"/>
        <w:rPr>
          <w:color w:themeColor="text1" w:val="000000"/>
        </w:rPr>
      </w:pPr>
      <w:r>
        <w:rPr>
          <w:color w:themeColor="text1" w:val="000000"/>
        </w:rPr>
        <w:t xml:space="preserve">razvijanje projekata iz područja prava djeteta i demokratskog građanstva  </w:t>
      </w:r>
    </w:p>
    <w:p>
      <w:pPr>
        <w:pStyle w:val="Normal"/>
        <w:numPr>
          <w:ilvl w:val="0"/>
          <w:numId w:val="20"/>
        </w:numPr>
        <w:spacing w:lineRule="auto" w:line="276" w:before="1" w:after="0"/>
        <w:ind w:hanging="142" w:start="1418" w:end="394"/>
        <w:jc w:val="both"/>
        <w:rPr>
          <w:color w:themeColor="text1" w:val="000000"/>
        </w:rPr>
      </w:pPr>
      <w:r>
        <w:rPr>
          <w:color w:themeColor="text1" w:val="000000"/>
        </w:rPr>
        <w:t xml:space="preserve">planiranje, provedba i vrednovanje zadaća, aktivnosti i sadržaja iz područja prava djece, humanih vrijednosti i tolerancije različitosti  </w:t>
      </w:r>
    </w:p>
    <w:p>
      <w:pPr>
        <w:pStyle w:val="Normal"/>
        <w:numPr>
          <w:ilvl w:val="0"/>
          <w:numId w:val="20"/>
        </w:numPr>
        <w:spacing w:lineRule="auto" w:line="276" w:before="54" w:after="0"/>
        <w:ind w:hanging="142" w:start="1418" w:end="394"/>
        <w:jc w:val="both"/>
        <w:rPr>
          <w:color w:themeColor="text1" w:val="000000"/>
        </w:rPr>
      </w:pPr>
      <w:r>
        <w:rPr>
          <w:color w:themeColor="text1" w:val="000000"/>
        </w:rPr>
        <w:t xml:space="preserve">stvaranje materijalnog i socijalnog konteksta za življenje u pravima i </w:t>
      </w:r>
      <w:r>
        <w:rPr>
          <w:color w:themeColor="text1" w:val="000000"/>
          <w:spacing w:val="1"/>
        </w:rPr>
        <w:t>za</w:t>
      </w:r>
      <w:r>
        <w:rPr>
          <w:color w:themeColor="text1" w:val="000000"/>
        </w:rPr>
        <w:t xml:space="preserve"> prava  </w:t>
      </w:r>
    </w:p>
    <w:p>
      <w:pPr>
        <w:pStyle w:val="Normal"/>
        <w:spacing w:lineRule="auto" w:line="276" w:before="195" w:after="0"/>
        <w:ind w:firstLine="709" w:start="709" w:end="394"/>
        <w:jc w:val="both"/>
        <w:rPr>
          <w:color w:themeColor="text1" w:val="000000"/>
        </w:rPr>
      </w:pPr>
      <w:r>
        <w:rPr>
          <w:color w:themeColor="text1" w:val="000000"/>
        </w:rPr>
        <w:t xml:space="preserve">Sudjelovanje u aktivnostima koje promiču prava djece i odraslih, prava različitih: Europski tjedan mobilnosti, Dječji tjedan, Međunarodni dječji dan, Međunarodni dan tolerancije, Međunarodni </w:t>
      </w:r>
      <w:r>
        <w:rPr>
          <w:color w:themeColor="text1" w:val="000000"/>
          <w:spacing w:val="1"/>
        </w:rPr>
        <w:t>dan</w:t>
      </w:r>
      <w:r>
        <w:rPr>
          <w:color w:themeColor="text1" w:val="000000"/>
        </w:rPr>
        <w:t xml:space="preserve"> starijih osoba, Međunarodni </w:t>
      </w:r>
      <w:r>
        <w:rPr>
          <w:color w:themeColor="text1" w:val="000000"/>
          <w:spacing w:val="1"/>
        </w:rPr>
        <w:t>dan</w:t>
      </w:r>
      <w:r>
        <w:rPr>
          <w:color w:themeColor="text1" w:val="000000"/>
        </w:rPr>
        <w:t xml:space="preserve"> invalida, Svjetski humanitarni dan, Dan ljudskih prava, Međunarodni dan bolesnika. </w:t>
      </w:r>
    </w:p>
    <w:p>
      <w:pPr>
        <w:pStyle w:val="Normal"/>
        <w:spacing w:lineRule="auto" w:line="259" w:before="0" w:after="160"/>
        <w:rPr>
          <w:color w:themeColor="text1" w:val="000000"/>
        </w:rPr>
      </w:pPr>
      <w:r>
        <w:rPr>
          <w:color w:themeColor="text1" w:val="000000"/>
        </w:rPr>
      </w:r>
    </w:p>
    <w:p>
      <w:pPr>
        <w:pStyle w:val="Normal"/>
        <w:spacing w:lineRule="auto" w:line="259" w:before="0" w:after="160"/>
        <w:rPr>
          <w:color w:themeColor="text1" w:val="000000"/>
        </w:rPr>
      </w:pPr>
      <w:r>
        <w:rPr>
          <w:color w:themeColor="text1" w:val="000000"/>
        </w:rPr>
      </w:r>
    </w:p>
    <w:p>
      <w:pPr>
        <w:pStyle w:val="Heading2"/>
        <w:ind w:firstLine="709"/>
        <w:rPr>
          <w:rFonts w:ascii="Times New Roman" w:hAnsi="Times New Roman" w:cs="Times New Roman"/>
          <w:color w:val="auto"/>
        </w:rPr>
      </w:pPr>
      <w:r>
        <w:rPr>
          <w:rFonts w:cs="Times New Roman" w:ascii="Times New Roman" w:hAnsi="Times New Roman"/>
          <w:color w:val="auto"/>
        </w:rPr>
      </w:r>
      <w:bookmarkStart w:id="38" w:name="_Toc146712370"/>
    </w:p>
    <w:p>
      <w:pPr>
        <w:pStyle w:val="Normal"/>
        <w:ind w:end="111"/>
        <w:jc w:val="both"/>
        <w:rPr/>
      </w:pPr>
      <w:r>
        <w:rPr/>
      </w:r>
    </w:p>
    <w:p>
      <w:pPr>
        <w:pStyle w:val="Heading1"/>
        <w:ind w:firstLine="277" w:start="432"/>
        <w:jc w:val="start"/>
        <w:rPr>
          <w:b/>
          <w:color w:themeColor="text1" w:val="000000"/>
        </w:rPr>
      </w:pPr>
      <w:bookmarkStart w:id="39" w:name="__RefHeading___Toc7924_2809240189"/>
      <w:bookmarkEnd w:id="39"/>
      <w:r>
        <w:rPr>
          <w:b/>
          <w:color w:themeColor="text1" w:val="000000"/>
        </w:rPr>
        <w:t>6</w:t>
      </w:r>
      <w:bookmarkStart w:id="40" w:name="_Toc210133181"/>
      <w:r>
        <w:rPr>
          <w:b/>
          <w:color w:themeColor="text1" w:val="000000"/>
        </w:rPr>
        <w:t>. STRUČNO USAVRŠAVANJE DJELATNIKA</w:t>
      </w:r>
      <w:bookmarkEnd w:id="38"/>
      <w:bookmarkEnd w:id="40"/>
    </w:p>
    <w:p>
      <w:pPr>
        <w:pStyle w:val="Normal"/>
        <w:spacing w:lineRule="auto" w:line="276" w:before="473" w:after="0"/>
        <w:ind w:firstLine="567" w:start="709" w:end="423"/>
        <w:jc w:val="both"/>
        <w:rPr>
          <w:color w:themeColor="text1" w:val="000000"/>
        </w:rPr>
      </w:pPr>
      <w:r>
        <w:rPr>
          <w:color w:themeColor="text1" w:val="000000"/>
        </w:rPr>
        <w:t>Stručnim usavršavanjem odgojiteljica i stručnih suradnica nastojat ćemo utjecati na kvalitetu svih segmenata odgojno obrazovnog rada. Individualnim stručnim usavršavanjem planiramo podizati vlastitu kompetenciju, unapređivati te preventivno djelovati i rješavati problemske situacije u odgojno obrazovnoj praksi. Postojeće oblike zajedničkog rada planiramo i dalje provoditi – timski sastanci, radne grupe s određenim zadatkom, interni stručni aktivi. Također, tijekom cijele godine</w:t>
      </w:r>
      <w:r>
        <w:rPr>
          <w:color w:themeColor="text1" w:val="000000"/>
          <w:spacing w:val="29"/>
        </w:rPr>
        <w:t xml:space="preserve"> </w:t>
      </w:r>
      <w:r>
        <w:rPr>
          <w:color w:themeColor="text1" w:val="000000"/>
        </w:rPr>
        <w:t>sudjelovati ćemo</w:t>
      </w:r>
      <w:r>
        <w:rPr>
          <w:color w:themeColor="text1" w:val="000000"/>
          <w:spacing w:val="29"/>
        </w:rPr>
        <w:t xml:space="preserve"> </w:t>
      </w:r>
      <w:r>
        <w:rPr>
          <w:color w:themeColor="text1" w:val="000000"/>
        </w:rPr>
        <w:t>na</w:t>
      </w:r>
      <w:r>
        <w:rPr>
          <w:color w:themeColor="text1" w:val="000000"/>
          <w:spacing w:val="26"/>
        </w:rPr>
        <w:t xml:space="preserve"> </w:t>
      </w:r>
      <w:r>
        <w:rPr>
          <w:color w:themeColor="text1" w:val="000000"/>
        </w:rPr>
        <w:t>stručnim skupovima i</w:t>
      </w:r>
      <w:r>
        <w:rPr>
          <w:color w:themeColor="text1" w:val="000000"/>
          <w:spacing w:val="29"/>
        </w:rPr>
        <w:t xml:space="preserve"> </w:t>
      </w:r>
      <w:r>
        <w:rPr>
          <w:color w:themeColor="text1" w:val="000000"/>
        </w:rPr>
        <w:t>radionicama Agencije za</w:t>
      </w:r>
      <w:r>
        <w:rPr>
          <w:color w:themeColor="text1" w:val="000000"/>
          <w:spacing w:val="29"/>
        </w:rPr>
        <w:t xml:space="preserve"> o</w:t>
      </w:r>
      <w:r>
        <w:rPr>
          <w:color w:themeColor="text1" w:val="000000"/>
        </w:rPr>
        <w:t>dgoj</w:t>
      </w:r>
      <w:r>
        <w:rPr>
          <w:color w:themeColor="text1" w:val="000000"/>
          <w:spacing w:val="29"/>
        </w:rPr>
        <w:t xml:space="preserve"> </w:t>
      </w:r>
      <w:r>
        <w:rPr>
          <w:color w:themeColor="text1" w:val="000000"/>
        </w:rPr>
        <w:t xml:space="preserve">i obrazovanje, sukladno financijskim mogućnostima vrtića.  </w:t>
      </w:r>
    </w:p>
    <w:p>
      <w:pPr>
        <w:pStyle w:val="Normal"/>
        <w:spacing w:lineRule="auto" w:line="360"/>
        <w:ind w:firstLine="567" w:start="709" w:end="423"/>
        <w:jc w:val="both"/>
        <w:rPr>
          <w:color w:themeColor="text1" w:val="000000"/>
        </w:rPr>
      </w:pPr>
      <w:r>
        <w:rPr>
          <w:color w:themeColor="text1" w:val="000000"/>
        </w:rPr>
      </w:r>
    </w:p>
    <w:p>
      <w:pPr>
        <w:pStyle w:val="Heading2"/>
        <w:spacing w:before="0" w:after="0"/>
        <w:ind w:firstLine="720"/>
        <w:rPr>
          <w:rFonts w:ascii="Times New Roman" w:hAnsi="Times New Roman" w:cs="Times New Roman"/>
          <w:color w:themeColor="text1" w:val="000000"/>
        </w:rPr>
      </w:pPr>
      <w:bookmarkStart w:id="41" w:name="__RefHeading___Toc7926_2809240189"/>
      <w:bookmarkEnd w:id="41"/>
      <w:r>
        <w:rPr>
          <w:rFonts w:cs="Times New Roman" w:ascii="Times New Roman" w:hAnsi="Times New Roman"/>
          <w:color w:themeColor="text1" w:val="000000"/>
        </w:rPr>
        <w:t>6</w:t>
      </w:r>
      <w:bookmarkStart w:id="42" w:name="_Toc210133182"/>
      <w:r>
        <w:rPr>
          <w:rFonts w:cs="Times New Roman" w:ascii="Times New Roman" w:hAnsi="Times New Roman"/>
          <w:color w:themeColor="text1" w:val="000000"/>
        </w:rPr>
        <w:t>. 1. Plan stručnog usavršavanja u pedagoškoj godini 2026./2027.</w:t>
      </w:r>
      <w:bookmarkEnd w:id="42"/>
    </w:p>
    <w:p>
      <w:pPr>
        <w:pStyle w:val="Normal"/>
        <w:spacing w:lineRule="atLeast" w:line="244"/>
        <w:ind w:start="696" w:end="-200"/>
        <w:jc w:val="both"/>
        <w:rPr>
          <w:color w:themeColor="text1" w:val="000000"/>
          <w:sz w:val="22"/>
          <w:szCs w:val="22"/>
        </w:rPr>
      </w:pPr>
      <w:r>
        <w:rPr>
          <w:color w:themeColor="text1" w:val="000000"/>
          <w:sz w:val="22"/>
          <w:szCs w:val="22"/>
        </w:rPr>
      </w:r>
    </w:p>
    <w:tbl>
      <w:tblPr>
        <w:tblW w:w="1011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978"/>
        <w:gridCol w:w="4588"/>
        <w:gridCol w:w="1490"/>
        <w:gridCol w:w="1061"/>
      </w:tblGrid>
      <w:tr>
        <w:trPr>
          <w:trHeight w:val="507" w:hRule="atLeast"/>
        </w:trPr>
        <w:tc>
          <w:tcPr>
            <w:tcW w:w="2978"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OBLICI</w:t>
            </w:r>
          </w:p>
        </w:tc>
        <w:tc>
          <w:tcPr>
            <w:tcW w:w="4588"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SADRŽAJ I AKTIVNOSTI</w:t>
            </w:r>
          </w:p>
        </w:tc>
        <w:tc>
          <w:tcPr>
            <w:tcW w:w="1490"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NOSITELJI</w:t>
            </w:r>
          </w:p>
        </w:tc>
        <w:tc>
          <w:tcPr>
            <w:tcW w:w="1061"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ROK</w:t>
            </w:r>
          </w:p>
        </w:tc>
      </w:tr>
      <w:tr>
        <w:trPr>
          <w:trHeight w:val="2583" w:hRule="atLeast"/>
        </w:trPr>
        <w:tc>
          <w:tcPr>
            <w:tcW w:w="29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PLANIRANJA</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TIMSKI RAD,</w:t>
            </w:r>
          </w:p>
          <w:p>
            <w:pPr>
              <w:pStyle w:val="Normal"/>
              <w:jc w:val="center"/>
              <w:rPr>
                <w:color w:themeColor="text1" w:val="000000"/>
              </w:rPr>
            </w:pPr>
            <w:r>
              <w:rPr>
                <w:color w:themeColor="text1" w:val="000000"/>
              </w:rPr>
              <w:t>STRUČNE     KONZULTACIJE</w:t>
            </w:r>
          </w:p>
          <w:p>
            <w:pPr>
              <w:pStyle w:val="Normal"/>
              <w:rPr>
                <w:color w:themeColor="text1" w:val="000000"/>
              </w:rPr>
            </w:pPr>
            <w:r>
              <w:rPr>
                <w:color w:themeColor="text1" w:val="000000"/>
              </w:rPr>
            </w:r>
          </w:p>
          <w:p>
            <w:pPr>
              <w:pStyle w:val="Normal"/>
              <w:jc w:val="center"/>
              <w:rPr>
                <w:color w:themeColor="text1" w:val="000000"/>
              </w:rPr>
            </w:pPr>
            <w:r>
              <w:rPr>
                <w:color w:themeColor="text1" w:val="000000"/>
              </w:rPr>
              <w:t>RADNI DOGOVORI</w:t>
            </w:r>
          </w:p>
          <w:p>
            <w:pPr>
              <w:pStyle w:val="Normal"/>
              <w:jc w:val="center"/>
              <w:rPr>
                <w:color w:themeColor="text1" w:val="000000"/>
              </w:rPr>
            </w:pPr>
            <w:r>
              <w:rPr>
                <w:color w:themeColor="text1" w:val="000000"/>
              </w:rPr>
            </w:r>
          </w:p>
        </w:tc>
        <w:tc>
          <w:tcPr>
            <w:tcW w:w="4588" w:type="dxa"/>
            <w:tcBorders>
              <w:top w:val="single" w:sz="4" w:space="0" w:color="000000"/>
              <w:start w:val="single" w:sz="4" w:space="0" w:color="000000"/>
              <w:bottom w:val="single" w:sz="4" w:space="0" w:color="000000"/>
              <w:end w:val="single" w:sz="4" w:space="0" w:color="000000"/>
            </w:tcBorders>
            <w:vAlign w:val="center"/>
          </w:tcPr>
          <w:p>
            <w:pPr>
              <w:pStyle w:val="Normal"/>
              <w:ind w:end="-288"/>
              <w:jc w:val="center"/>
              <w:rPr>
                <w:color w:themeColor="text1" w:val="000000"/>
              </w:rPr>
            </w:pPr>
            <w:r>
              <w:rPr>
                <w:color w:themeColor="text1" w:val="000000"/>
              </w:rPr>
              <w:t>ostvarivanje zakonske obveze</w:t>
            </w:r>
          </w:p>
          <w:p>
            <w:pPr>
              <w:pStyle w:val="Normal"/>
              <w:ind w:end="-288"/>
              <w:jc w:val="center"/>
              <w:rPr>
                <w:color w:themeColor="text1" w:val="000000"/>
              </w:rPr>
            </w:pPr>
            <w:r>
              <w:rPr>
                <w:color w:themeColor="text1" w:val="000000"/>
              </w:rPr>
            </w:r>
          </w:p>
          <w:p>
            <w:pPr>
              <w:pStyle w:val="Normal"/>
              <w:ind w:end="-288"/>
              <w:jc w:val="center"/>
              <w:rPr>
                <w:color w:themeColor="text1" w:val="000000"/>
              </w:rPr>
            </w:pPr>
            <w:r>
              <w:rPr>
                <w:color w:themeColor="text1" w:val="000000"/>
              </w:rPr>
              <w:t>poticanje suradnje, zajedništva i otvorene komunikacije na relaciji odgojiteljica-odgojiteljica i odgojiteljice-stručni tim</w:t>
            </w:r>
          </w:p>
          <w:p>
            <w:pPr>
              <w:pStyle w:val="Normal"/>
              <w:ind w:end="-288"/>
              <w:jc w:val="center"/>
              <w:rPr>
                <w:color w:themeColor="text1" w:val="000000"/>
              </w:rPr>
            </w:pPr>
            <w:r>
              <w:rPr>
                <w:color w:themeColor="text1" w:val="000000"/>
              </w:rPr>
            </w:r>
          </w:p>
          <w:p>
            <w:pPr>
              <w:pStyle w:val="Normal"/>
              <w:ind w:end="-288"/>
              <w:jc w:val="center"/>
              <w:rPr>
                <w:color w:themeColor="text1" w:val="000000"/>
              </w:rPr>
            </w:pPr>
            <w:r>
              <w:rPr>
                <w:color w:themeColor="text1" w:val="000000"/>
              </w:rPr>
              <w:t>organizacija radnih dogovora s ciljem unapređivanja odgojno obrazovne prakse</w:t>
            </w:r>
          </w:p>
        </w:tc>
        <w:tc>
          <w:tcPr>
            <w:tcW w:w="14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odgojiteljice</w:t>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Normal"/>
              <w:ind w:hanging="72" w:start="72"/>
              <w:jc w:val="center"/>
              <w:rPr>
                <w:color w:themeColor="text1" w:val="000000"/>
              </w:rPr>
            </w:pPr>
            <w:r>
              <w:rPr>
                <w:color w:themeColor="text1" w:val="000000"/>
              </w:rPr>
              <w:t>stručni tim</w:t>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Normal"/>
              <w:ind w:hanging="72" w:start="72"/>
              <w:jc w:val="center"/>
              <w:rPr>
                <w:color w:themeColor="text1" w:val="000000"/>
              </w:rPr>
            </w:pPr>
            <w:r>
              <w:rPr>
                <w:color w:themeColor="text1" w:val="000000"/>
              </w:rPr>
              <w:t>ravnateljica</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tijekom godine</w:t>
            </w:r>
          </w:p>
        </w:tc>
      </w:tr>
      <w:tr>
        <w:trPr>
          <w:trHeight w:val="906" w:hRule="atLeast"/>
        </w:trPr>
        <w:tc>
          <w:tcPr>
            <w:tcW w:w="29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INDIVIDUALNO STRUČNO OBRAZOVANJE</w:t>
            </w:r>
          </w:p>
        </w:tc>
        <w:tc>
          <w:tcPr>
            <w:tcW w:w="4588" w:type="dxa"/>
            <w:tcBorders>
              <w:top w:val="single" w:sz="4" w:space="0" w:color="000000"/>
              <w:start w:val="single" w:sz="4" w:space="0" w:color="000000"/>
              <w:bottom w:val="single" w:sz="4" w:space="0" w:color="000000"/>
              <w:end w:val="single" w:sz="4" w:space="0" w:color="000000"/>
            </w:tcBorders>
            <w:vAlign w:val="center"/>
          </w:tcPr>
          <w:p>
            <w:pPr>
              <w:pStyle w:val="Normal"/>
              <w:ind w:end="-288"/>
              <w:jc w:val="center"/>
              <w:rPr>
                <w:color w:themeColor="text1" w:val="000000"/>
              </w:rPr>
            </w:pPr>
            <w:r>
              <w:rPr>
                <w:color w:themeColor="text1" w:val="000000"/>
              </w:rPr>
              <w:t>ostvarivanje individualnih</w:t>
            </w:r>
          </w:p>
          <w:p>
            <w:pPr>
              <w:pStyle w:val="Normal"/>
              <w:ind w:end="-288"/>
              <w:jc w:val="center"/>
              <w:rPr>
                <w:color w:themeColor="text1" w:val="000000"/>
              </w:rPr>
            </w:pPr>
            <w:r>
              <w:rPr>
                <w:color w:themeColor="text1" w:val="000000"/>
              </w:rPr>
              <w:t>planova i programa permanentnog</w:t>
            </w:r>
          </w:p>
          <w:p>
            <w:pPr>
              <w:pStyle w:val="Normal"/>
              <w:ind w:end="-288"/>
              <w:jc w:val="center"/>
              <w:rPr>
                <w:color w:themeColor="text1" w:val="000000"/>
              </w:rPr>
            </w:pPr>
            <w:r>
              <w:rPr>
                <w:color w:themeColor="text1" w:val="000000"/>
              </w:rPr>
              <w:t>usavršavanja</w:t>
            </w:r>
          </w:p>
        </w:tc>
        <w:tc>
          <w:tcPr>
            <w:tcW w:w="14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odgojiteljice,</w:t>
            </w:r>
          </w:p>
          <w:p>
            <w:pPr>
              <w:pStyle w:val="Normal"/>
              <w:jc w:val="center"/>
              <w:rPr>
                <w:color w:themeColor="text1" w:val="000000"/>
              </w:rPr>
            </w:pPr>
            <w:r>
              <w:rPr>
                <w:color w:themeColor="text1" w:val="000000"/>
              </w:rPr>
              <w:t>stručni tim</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tijekom godine</w:t>
            </w:r>
          </w:p>
        </w:tc>
      </w:tr>
      <w:tr>
        <w:trPr>
          <w:trHeight w:val="906" w:hRule="atLeast"/>
        </w:trPr>
        <w:tc>
          <w:tcPr>
            <w:tcW w:w="29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KOLEKTIVNO STRUČNO USAVRŠAVANJE U USTANOVI</w:t>
            </w:r>
          </w:p>
          <w:p>
            <w:pPr>
              <w:pStyle w:val="Normal"/>
              <w:jc w:val="center"/>
              <w:rPr>
                <w:color w:themeColor="text1" w:val="000000"/>
              </w:rPr>
            </w:pPr>
            <w:r>
              <w:rPr>
                <w:color w:themeColor="text1" w:val="000000"/>
              </w:rPr>
              <w:t>- odgojiteljska vijeća</w:t>
            </w:r>
          </w:p>
          <w:p>
            <w:pPr>
              <w:pStyle w:val="Normal"/>
              <w:jc w:val="center"/>
              <w:rPr>
                <w:color w:themeColor="text1" w:val="000000"/>
              </w:rPr>
            </w:pPr>
            <w:r>
              <w:rPr>
                <w:color w:themeColor="text1" w:val="000000"/>
              </w:rPr>
              <w:t>- interni stručni aktivi</w:t>
            </w:r>
          </w:p>
        </w:tc>
        <w:tc>
          <w:tcPr>
            <w:tcW w:w="45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obrada relevantnih tema kroz komunikacijske oblike stručnih aktiva koje će provoditi stručne suradnice vrtića i odgojitelji</w:t>
            </w:r>
          </w:p>
        </w:tc>
        <w:tc>
          <w:tcPr>
            <w:tcW w:w="14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ravnateljica,</w:t>
            </w:r>
          </w:p>
          <w:p>
            <w:pPr>
              <w:pStyle w:val="Normal"/>
              <w:jc w:val="center"/>
              <w:rPr>
                <w:color w:themeColor="text1" w:val="000000"/>
              </w:rPr>
            </w:pPr>
            <w:r>
              <w:rPr>
                <w:color w:themeColor="text1" w:val="000000"/>
              </w:rPr>
              <w:t>odgojiteljice,</w:t>
            </w:r>
          </w:p>
          <w:p>
            <w:pPr>
              <w:pStyle w:val="Normal"/>
              <w:jc w:val="center"/>
              <w:rPr>
                <w:color w:themeColor="text1" w:val="000000"/>
              </w:rPr>
            </w:pPr>
            <w:r>
              <w:rPr>
                <w:color w:themeColor="text1" w:val="000000"/>
              </w:rPr>
              <w:t>stručni tim</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tijekom godine</w:t>
            </w:r>
          </w:p>
          <w:p>
            <w:pPr>
              <w:pStyle w:val="Normal"/>
              <w:jc w:val="center"/>
              <w:rPr>
                <w:color w:themeColor="text1" w:val="000000"/>
              </w:rPr>
            </w:pPr>
            <w:r>
              <w:rPr>
                <w:color w:themeColor="text1" w:val="000000"/>
              </w:rPr>
            </w:r>
          </w:p>
        </w:tc>
      </w:tr>
      <w:tr>
        <w:trPr>
          <w:trHeight w:val="906" w:hRule="atLeast"/>
        </w:trPr>
        <w:tc>
          <w:tcPr>
            <w:tcW w:w="29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KOLEKTIVNO STRUČNO USAVRŠAVANJE IZVAN USTANOVE</w:t>
            </w:r>
          </w:p>
          <w:p>
            <w:pPr>
              <w:pStyle w:val="Normal"/>
              <w:jc w:val="center"/>
              <w:rPr>
                <w:color w:themeColor="text1" w:val="000000"/>
              </w:rPr>
            </w:pPr>
            <w:r>
              <w:rPr>
                <w:color w:themeColor="text1" w:val="000000"/>
              </w:rPr>
              <w:t>- predavanja</w:t>
            </w:r>
          </w:p>
          <w:p>
            <w:pPr>
              <w:pStyle w:val="Normal"/>
              <w:jc w:val="center"/>
              <w:rPr>
                <w:color w:themeColor="text1" w:val="000000"/>
              </w:rPr>
            </w:pPr>
            <w:r>
              <w:rPr>
                <w:color w:themeColor="text1" w:val="000000"/>
              </w:rPr>
              <w:t>- seminari</w:t>
            </w:r>
          </w:p>
          <w:p>
            <w:pPr>
              <w:pStyle w:val="Normal"/>
              <w:jc w:val="center"/>
              <w:rPr>
                <w:color w:themeColor="text1" w:val="000000"/>
              </w:rPr>
            </w:pPr>
            <w:r>
              <w:rPr>
                <w:color w:themeColor="text1" w:val="000000"/>
              </w:rPr>
              <w:t>- radionice</w:t>
            </w:r>
          </w:p>
          <w:p>
            <w:pPr>
              <w:pStyle w:val="Normal"/>
              <w:jc w:val="center"/>
              <w:rPr>
                <w:color w:themeColor="text1" w:val="000000"/>
              </w:rPr>
            </w:pPr>
            <w:r>
              <w:rPr>
                <w:color w:themeColor="text1" w:val="000000"/>
              </w:rPr>
              <w:t>- savjetovanja</w:t>
            </w:r>
          </w:p>
        </w:tc>
        <w:tc>
          <w:tcPr>
            <w:tcW w:w="45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prema planu AZOO-a,</w:t>
            </w:r>
          </w:p>
          <w:p>
            <w:pPr>
              <w:pStyle w:val="Normal"/>
              <w:jc w:val="center"/>
              <w:rPr>
                <w:color w:themeColor="text1" w:val="000000"/>
              </w:rPr>
            </w:pPr>
            <w:r>
              <w:rPr>
                <w:color w:themeColor="text1" w:val="000000"/>
              </w:rPr>
              <w:t>predavanja i edukacije prema interesu i potrebama odgojno obrazovnog procesa,</w:t>
            </w:r>
          </w:p>
          <w:p>
            <w:pPr>
              <w:pStyle w:val="Normal"/>
              <w:jc w:val="center"/>
              <w:rPr>
                <w:color w:themeColor="text1" w:val="000000"/>
              </w:rPr>
            </w:pPr>
            <w:r>
              <w:rPr>
                <w:color w:themeColor="text1" w:val="000000"/>
              </w:rPr>
              <w:t>educiranje odgojiteljica sukladno financijskim mogućnostima ustanove kao i realizacije projekta koji bi uključivali financiranje željenih edukacija – edukacija stručnih suradnika i odgojiteljica u okviru projekta</w:t>
            </w:r>
          </w:p>
        </w:tc>
        <w:tc>
          <w:tcPr>
            <w:tcW w:w="14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ravnateljica,</w:t>
            </w:r>
          </w:p>
          <w:p>
            <w:pPr>
              <w:pStyle w:val="Normal"/>
              <w:jc w:val="center"/>
              <w:rPr>
                <w:color w:themeColor="text1" w:val="000000"/>
              </w:rPr>
            </w:pPr>
            <w:r>
              <w:rPr>
                <w:color w:themeColor="text1" w:val="000000"/>
              </w:rPr>
              <w:t>voditeljice programa,</w:t>
            </w:r>
          </w:p>
          <w:p>
            <w:pPr>
              <w:pStyle w:val="Normal"/>
              <w:jc w:val="center"/>
              <w:rPr>
                <w:color w:themeColor="text1" w:val="000000"/>
              </w:rPr>
            </w:pPr>
            <w:r>
              <w:rPr>
                <w:color w:themeColor="text1" w:val="000000"/>
              </w:rPr>
              <w:t>stručni tim,</w:t>
            </w:r>
          </w:p>
          <w:p>
            <w:pPr>
              <w:pStyle w:val="Normal"/>
              <w:jc w:val="center"/>
              <w:rPr>
                <w:color w:themeColor="text1" w:val="000000"/>
              </w:rPr>
            </w:pPr>
            <w:r>
              <w:rPr>
                <w:color w:themeColor="text1" w:val="000000"/>
              </w:rPr>
              <w:t>odgojiteljice</w:t>
            </w:r>
          </w:p>
          <w:p>
            <w:pPr>
              <w:pStyle w:val="Normal"/>
              <w:jc w:val="center"/>
              <w:rPr>
                <w:color w:themeColor="text1" w:val="000000"/>
              </w:rPr>
            </w:pPr>
            <w:r>
              <w:rPr>
                <w:color w:themeColor="text1" w:val="000000"/>
              </w:rPr>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themeColor="text1" w:val="000000"/>
              </w:rPr>
            </w:pPr>
            <w:r>
              <w:rPr>
                <w:color w:themeColor="text1" w:val="000000"/>
              </w:rPr>
              <w:t>tijekom godine</w:t>
            </w:r>
          </w:p>
        </w:tc>
      </w:tr>
    </w:tbl>
    <w:p>
      <w:pPr>
        <w:pStyle w:val="Normal"/>
        <w:spacing w:lineRule="atLeast" w:line="292" w:before="240" w:after="0"/>
        <w:ind w:end="1773"/>
        <w:rPr>
          <w:b/>
          <w:color w:themeColor="text1" w:val="000000"/>
          <w:sz w:val="28"/>
          <w:szCs w:val="28"/>
        </w:rPr>
      </w:pPr>
      <w:r>
        <w:rPr>
          <w:b/>
          <w:color w:themeColor="text1" w:val="000000"/>
          <w:sz w:val="28"/>
          <w:szCs w:val="28"/>
        </w:rPr>
      </w:r>
    </w:p>
    <w:p>
      <w:pPr>
        <w:pStyle w:val="Heading2"/>
        <w:ind w:firstLine="696"/>
        <w:rPr>
          <w:rFonts w:ascii="Times New Roman" w:hAnsi="Times New Roman" w:cs="Times New Roman"/>
          <w:color w:themeColor="text1" w:val="000000"/>
        </w:rPr>
      </w:pPr>
      <w:bookmarkStart w:id="43" w:name="__RefHeading___Toc7928_2809240189"/>
      <w:bookmarkStart w:id="44" w:name="_Toc210133183"/>
      <w:bookmarkEnd w:id="43"/>
      <w:r>
        <w:rPr>
          <w:rFonts w:cs="Times New Roman" w:ascii="Times New Roman" w:hAnsi="Times New Roman"/>
          <w:color w:themeColor="text1" w:val="000000"/>
        </w:rPr>
        <w:t>6. 2. Individualno stručno usavršavanje i obrazovanje odgojno-obrazovnih radnika</w:t>
      </w:r>
      <w:bookmarkEnd w:id="44"/>
    </w:p>
    <w:p>
      <w:pPr>
        <w:pStyle w:val="Normal"/>
        <w:spacing w:lineRule="auto" w:line="276" w:before="187" w:after="0"/>
        <w:ind w:firstLine="722" w:start="696" w:end="422"/>
        <w:jc w:val="both"/>
        <w:rPr>
          <w:color w:themeColor="text1" w:val="000000"/>
        </w:rPr>
      </w:pPr>
      <w:r>
        <w:rPr>
          <w:color w:themeColor="text1" w:val="000000"/>
        </w:rPr>
        <w:t xml:space="preserve">U </w:t>
      </w:r>
      <w:r>
        <w:rPr>
          <w:color w:themeColor="text1" w:val="000000"/>
          <w:spacing w:val="19"/>
        </w:rPr>
        <w:t xml:space="preserve"> </w:t>
      </w:r>
      <w:r>
        <w:rPr>
          <w:color w:themeColor="text1" w:val="000000"/>
        </w:rPr>
        <w:t>individualnom stručnom</w:t>
      </w:r>
      <w:r>
        <w:rPr>
          <w:color w:themeColor="text1" w:val="000000"/>
          <w:spacing w:val="19"/>
        </w:rPr>
        <w:t xml:space="preserve"> </w:t>
      </w:r>
      <w:r>
        <w:rPr>
          <w:color w:themeColor="text1" w:val="000000"/>
        </w:rPr>
        <w:t>usavršavanju istraživat</w:t>
      </w:r>
      <w:r>
        <w:rPr>
          <w:color w:themeColor="text1" w:val="000000"/>
          <w:spacing w:val="19"/>
        </w:rPr>
        <w:t xml:space="preserve"> </w:t>
      </w:r>
      <w:r>
        <w:rPr>
          <w:color w:themeColor="text1" w:val="000000"/>
        </w:rPr>
        <w:t>će se relevantna, aktualna</w:t>
      </w:r>
      <w:r>
        <w:rPr>
          <w:color w:themeColor="text1" w:val="000000"/>
          <w:spacing w:val="19"/>
        </w:rPr>
        <w:t xml:space="preserve"> </w:t>
      </w:r>
      <w:r>
        <w:rPr>
          <w:color w:themeColor="text1" w:val="000000"/>
        </w:rPr>
        <w:t>literatura. Odgojiteljice i stručni suradnici koristit će resurse vrtićke  knjižnice  koju ćemo obogatiti sukladno našim mogućnostima.</w:t>
      </w:r>
    </w:p>
    <w:p>
      <w:pPr>
        <w:pStyle w:val="Heading2"/>
        <w:ind w:firstLine="696"/>
        <w:rPr>
          <w:rFonts w:ascii="Times New Roman" w:hAnsi="Times New Roman" w:cs="Times New Roman"/>
          <w:color w:themeColor="text1" w:val="000000"/>
        </w:rPr>
      </w:pPr>
      <w:bookmarkStart w:id="45" w:name="__RefHeading___Toc7930_2809240189"/>
      <w:bookmarkStart w:id="46" w:name="_Toc210133184"/>
      <w:bookmarkEnd w:id="45"/>
      <w:r>
        <w:rPr>
          <w:rFonts w:cs="Times New Roman" w:ascii="Times New Roman" w:hAnsi="Times New Roman"/>
          <w:color w:themeColor="text1" w:val="000000"/>
        </w:rPr>
        <w:t>6. 3. Rad Odgojiteljskog vijeća</w:t>
      </w:r>
      <w:bookmarkEnd w:id="46"/>
    </w:p>
    <w:p>
      <w:pPr>
        <w:pStyle w:val="Normal"/>
        <w:spacing w:lineRule="atLeast" w:line="22" w:before="226" w:after="0"/>
        <w:jc w:val="both"/>
        <w:rPr>
          <w:rFonts w:eastAsia="Arial"/>
          <w:color w:themeColor="text1" w:val="000000"/>
          <w:sz w:val="2"/>
          <w:szCs w:val="2"/>
        </w:rPr>
      </w:pPr>
      <w:r>
        <w:rPr>
          <w:rFonts w:eastAsia="Arial"/>
          <w:color w:themeColor="text1" w:val="000000"/>
          <w:sz w:val="2"/>
          <w:szCs w:val="2"/>
        </w:rPr>
        <w:t xml:space="preserve"> </w:t>
      </w:r>
    </w:p>
    <w:tbl>
      <w:tblPr>
        <w:tblW w:w="9360" w:type="dxa"/>
        <w:jc w:val="start"/>
        <w:tblInd w:w="560" w:type="dxa"/>
        <w:tblLayout w:type="fixed"/>
        <w:tblCellMar>
          <w:top w:w="0" w:type="dxa"/>
          <w:start w:w="108" w:type="dxa"/>
          <w:bottom w:w="0" w:type="dxa"/>
          <w:end w:w="108" w:type="dxa"/>
        </w:tblCellMar>
        <w:tblLook w:val="04a0" w:firstRow="1" w:noVBand="1" w:lastRow="0" w:firstColumn="1" w:lastColumn="0" w:noHBand="0"/>
      </w:tblPr>
      <w:tblGrid>
        <w:gridCol w:w="5104"/>
        <w:gridCol w:w="2411"/>
        <w:gridCol w:w="1845"/>
      </w:tblGrid>
      <w:tr>
        <w:trPr>
          <w:trHeight w:val="692" w:hRule="atLeast"/>
        </w:trPr>
        <w:tc>
          <w:tcPr>
            <w:tcW w:w="5104"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SADRŽAJ</w:t>
            </w:r>
          </w:p>
        </w:tc>
        <w:tc>
          <w:tcPr>
            <w:tcW w:w="2411"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NOSITELJI</w:t>
            </w:r>
          </w:p>
          <w:p>
            <w:pPr>
              <w:pStyle w:val="Normal"/>
              <w:jc w:val="center"/>
              <w:rPr>
                <w:color w:themeColor="text1" w:val="000000"/>
              </w:rPr>
            </w:pPr>
            <w:r>
              <w:rPr>
                <w:color w:themeColor="text1" w:val="000000"/>
              </w:rPr>
            </w:r>
          </w:p>
        </w:tc>
        <w:tc>
          <w:tcPr>
            <w:tcW w:w="1845" w:type="dxa"/>
            <w:tcBorders>
              <w:top w:val="single" w:sz="4" w:space="0" w:color="000000"/>
              <w:start w:val="single" w:sz="4" w:space="0" w:color="000000"/>
              <w:bottom w:val="single" w:sz="4" w:space="0" w:color="000000"/>
              <w:end w:val="single" w:sz="4" w:space="0" w:color="000000"/>
            </w:tcBorders>
            <w:shd w:color="auto" w:fill="FFE599" w:themeFill="accent4" w:themeFillTint="66" w:val="clear"/>
            <w:vAlign w:val="center"/>
          </w:tcPr>
          <w:p>
            <w:pPr>
              <w:pStyle w:val="Normal"/>
              <w:jc w:val="center"/>
              <w:rPr>
                <w:color w:themeColor="text1" w:val="000000"/>
              </w:rPr>
            </w:pPr>
            <w:r>
              <w:rPr>
                <w:color w:themeColor="text1" w:val="000000"/>
              </w:rPr>
              <w:t>VRIJEME REALIZACIJE</w:t>
            </w:r>
          </w:p>
        </w:tc>
      </w:tr>
      <w:tr>
        <w:trPr>
          <w:trHeight w:val="692" w:hRule="atLeast"/>
        </w:trPr>
        <w:tc>
          <w:tcPr>
            <w:tcW w:w="5104" w:type="dxa"/>
            <w:tcBorders>
              <w:top w:val="single" w:sz="4" w:space="0" w:color="000000"/>
              <w:start w:val="single" w:sz="4" w:space="0" w:color="000000"/>
              <w:bottom w:val="single" w:sz="4" w:space="0" w:color="000000"/>
              <w:end w:val="single" w:sz="4" w:space="0" w:color="000000"/>
            </w:tcBorders>
            <w:shd w:color="auto" w:fill="FFFFFF" w:themeFill="background1" w:val="clear"/>
            <w:vAlign w:val="center"/>
          </w:tcPr>
          <w:p>
            <w:pPr>
              <w:pStyle w:val="Normal"/>
              <w:rPr>
                <w:color w:themeColor="text1" w:val="000000"/>
              </w:rPr>
            </w:pPr>
            <w:r>
              <w:rPr>
                <w:color w:themeColor="text1" w:val="000000"/>
              </w:rPr>
              <w:t>I. Usvajanje Godišnjeg plana i programa za 2026./2027. pedagošku godinu</w:t>
            </w:r>
          </w:p>
          <w:p>
            <w:pPr>
              <w:pStyle w:val="Normal"/>
              <w:rPr>
                <w:color w:themeColor="text1" w:val="000000"/>
              </w:rPr>
            </w:pPr>
            <w:r>
              <w:rPr>
                <w:color w:themeColor="text1" w:val="000000"/>
              </w:rPr>
              <w:t>Informacije, prijedlozi</w:t>
            </w:r>
          </w:p>
          <w:p>
            <w:pPr>
              <w:pStyle w:val="Normal"/>
              <w:rPr>
                <w:color w:themeColor="text1" w:val="000000"/>
              </w:rPr>
            </w:pPr>
            <w:r>
              <w:rPr>
                <w:color w:themeColor="text1" w:val="000000"/>
              </w:rPr>
            </w:r>
          </w:p>
          <w:p>
            <w:pPr>
              <w:pStyle w:val="Normal"/>
              <w:rPr>
                <w:color w:themeColor="text1" w:val="000000"/>
              </w:rPr>
            </w:pPr>
            <w:r>
              <w:rPr>
                <w:color w:themeColor="text1" w:val="000000"/>
              </w:rPr>
              <w:t>II. Osvrt na prvo tromjesečje pedagoške godine, smjernice za daljnji rad</w:t>
            </w:r>
          </w:p>
          <w:p>
            <w:pPr>
              <w:pStyle w:val="Normal"/>
              <w:rPr>
                <w:color w:themeColor="text1" w:val="000000"/>
              </w:rPr>
            </w:pPr>
            <w:r>
              <w:rPr>
                <w:color w:themeColor="text1" w:val="000000"/>
              </w:rPr>
              <w:t>Novosti, tekuće zadaće</w:t>
            </w:r>
          </w:p>
          <w:p>
            <w:pPr>
              <w:pStyle w:val="Normal"/>
              <w:rPr>
                <w:color w:themeColor="text1" w:val="000000"/>
              </w:rPr>
            </w:pPr>
            <w:r>
              <w:rPr>
                <w:color w:themeColor="text1" w:val="000000"/>
              </w:rPr>
            </w:r>
          </w:p>
          <w:p>
            <w:pPr>
              <w:pStyle w:val="Normal"/>
              <w:rPr>
                <w:color w:themeColor="text1" w:val="000000"/>
              </w:rPr>
            </w:pPr>
            <w:r>
              <w:rPr>
                <w:color w:themeColor="text1" w:val="000000"/>
              </w:rPr>
              <w:t>III. Ljetno ustrojstvo rada</w:t>
            </w:r>
          </w:p>
          <w:p>
            <w:pPr>
              <w:pStyle w:val="Normal"/>
              <w:rPr>
                <w:color w:themeColor="text1" w:val="000000"/>
              </w:rPr>
            </w:pPr>
            <w:r>
              <w:rPr>
                <w:color w:themeColor="text1" w:val="000000"/>
              </w:rPr>
              <w:t>Rezultati upisa za sljedeću pedagošku godinu</w:t>
            </w:r>
          </w:p>
          <w:p>
            <w:pPr>
              <w:pStyle w:val="Normal"/>
              <w:rPr>
                <w:color w:themeColor="text1" w:val="000000"/>
              </w:rPr>
            </w:pPr>
            <w:r>
              <w:rPr>
                <w:color w:themeColor="text1" w:val="000000"/>
              </w:rPr>
            </w:r>
          </w:p>
          <w:p>
            <w:pPr>
              <w:pStyle w:val="Normal"/>
              <w:rPr>
                <w:color w:themeColor="text1" w:val="000000"/>
              </w:rPr>
            </w:pPr>
            <w:r>
              <w:rPr>
                <w:color w:themeColor="text1" w:val="000000"/>
              </w:rPr>
              <w:t>IV. Usvajanje Godišnjeg izvješća o odgojno-obrazovnom radu</w:t>
            </w:r>
          </w:p>
          <w:p>
            <w:pPr>
              <w:pStyle w:val="Normal"/>
              <w:rPr>
                <w:color w:themeColor="text1" w:val="000000"/>
              </w:rPr>
            </w:pPr>
            <w:r>
              <w:rPr>
                <w:color w:themeColor="text1" w:val="000000"/>
              </w:rPr>
              <w:t>Ustroj odgojnih skupina i raspored rada djelatnika</w:t>
            </w:r>
          </w:p>
        </w:tc>
        <w:tc>
          <w:tcPr>
            <w:tcW w:w="2411" w:type="dxa"/>
            <w:tcBorders>
              <w:top w:val="single" w:sz="4" w:space="0" w:color="000000"/>
              <w:start w:val="single" w:sz="4" w:space="0" w:color="000000"/>
              <w:bottom w:val="single" w:sz="4" w:space="0" w:color="000000"/>
              <w:end w:val="single" w:sz="4" w:space="0" w:color="000000"/>
            </w:tcBorders>
            <w:shd w:color="auto" w:fill="FFFFFF" w:themeFill="background1" w:val="clear"/>
            <w:vAlign w:val="center"/>
          </w:tcPr>
          <w:p>
            <w:pPr>
              <w:pStyle w:val="Normal"/>
              <w:jc w:val="center"/>
              <w:rPr>
                <w:color w:themeColor="text1" w:val="000000"/>
              </w:rPr>
            </w:pPr>
            <w:r>
              <w:rPr>
                <w:color w:themeColor="text1" w:val="000000"/>
              </w:rPr>
              <w:t>ravnateljica,</w:t>
            </w:r>
          </w:p>
          <w:p>
            <w:pPr>
              <w:pStyle w:val="Normal"/>
              <w:jc w:val="center"/>
              <w:rPr>
                <w:color w:themeColor="text1" w:val="000000"/>
              </w:rPr>
            </w:pPr>
            <w:r>
              <w:rPr>
                <w:color w:themeColor="text1" w:val="000000"/>
              </w:rPr>
              <w:t>stručni tim</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 xml:space="preserve">ravnateljica, </w:t>
            </w:r>
          </w:p>
          <w:p>
            <w:pPr>
              <w:pStyle w:val="Normal"/>
              <w:jc w:val="center"/>
              <w:rPr>
                <w:color w:themeColor="text1" w:val="000000"/>
              </w:rPr>
            </w:pPr>
            <w:r>
              <w:rPr>
                <w:color w:themeColor="text1" w:val="000000"/>
              </w:rPr>
              <w:t>stručni tim,</w:t>
            </w:r>
          </w:p>
          <w:p>
            <w:pPr>
              <w:pStyle w:val="Normal"/>
              <w:jc w:val="center"/>
              <w:rPr>
                <w:color w:themeColor="text1" w:val="000000"/>
              </w:rPr>
            </w:pPr>
            <w:r>
              <w:rPr>
                <w:color w:themeColor="text1" w:val="000000"/>
              </w:rPr>
              <w:t>odgojiteljice,</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ravnateljica,</w:t>
            </w:r>
          </w:p>
          <w:p>
            <w:pPr>
              <w:pStyle w:val="Normal"/>
              <w:jc w:val="center"/>
              <w:rPr>
                <w:color w:themeColor="text1" w:val="000000"/>
              </w:rPr>
            </w:pPr>
            <w:r>
              <w:rPr>
                <w:color w:themeColor="text1" w:val="000000"/>
              </w:rPr>
              <w:t>stručni tim</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ravnateljica,</w:t>
            </w:r>
          </w:p>
          <w:p>
            <w:pPr>
              <w:pStyle w:val="Normal"/>
              <w:jc w:val="center"/>
              <w:rPr>
                <w:color w:themeColor="text1" w:val="000000"/>
              </w:rPr>
            </w:pPr>
            <w:r>
              <w:rPr>
                <w:color w:themeColor="text1" w:val="000000"/>
              </w:rPr>
              <w:t>stručni tim</w:t>
            </w:r>
          </w:p>
          <w:p>
            <w:pPr>
              <w:pStyle w:val="Normal"/>
              <w:jc w:val="center"/>
              <w:rPr>
                <w:color w:themeColor="text1" w:val="000000"/>
              </w:rPr>
            </w:pPr>
            <w:r>
              <w:rPr>
                <w:color w:themeColor="text1" w:val="000000"/>
              </w:rPr>
            </w:r>
          </w:p>
        </w:tc>
        <w:tc>
          <w:tcPr>
            <w:tcW w:w="1845" w:type="dxa"/>
            <w:tcBorders>
              <w:top w:val="single" w:sz="4" w:space="0" w:color="000000"/>
              <w:start w:val="single" w:sz="4" w:space="0" w:color="000000"/>
              <w:bottom w:val="single" w:sz="4" w:space="0" w:color="000000"/>
              <w:end w:val="single" w:sz="4" w:space="0" w:color="000000"/>
            </w:tcBorders>
            <w:shd w:color="auto" w:fill="FFFFFF" w:themeFill="background1" w:val="clear"/>
            <w:vAlign w:val="center"/>
          </w:tcPr>
          <w:p>
            <w:pPr>
              <w:pStyle w:val="Normal"/>
              <w:jc w:val="center"/>
              <w:rPr>
                <w:color w:themeColor="text1" w:val="000000"/>
              </w:rPr>
            </w:pPr>
            <w:r>
              <w:rPr>
                <w:color w:themeColor="text1" w:val="000000"/>
              </w:rPr>
              <w:t>Rujan</w:t>
            </w:r>
          </w:p>
          <w:p>
            <w:pPr>
              <w:pStyle w:val="Normal"/>
              <w:jc w:val="center"/>
              <w:rPr>
                <w:color w:themeColor="text1" w:val="000000"/>
              </w:rPr>
            </w:pPr>
            <w:r>
              <w:rPr>
                <w:color w:themeColor="text1" w:val="000000"/>
              </w:rPr>
            </w:r>
          </w:p>
          <w:p>
            <w:pPr>
              <w:pStyle w:val="Normal"/>
              <w:rPr>
                <w:color w:themeColor="text1" w:val="000000"/>
              </w:rPr>
            </w:pPr>
            <w:r>
              <w:rPr>
                <w:color w:themeColor="text1" w:val="000000"/>
              </w:rPr>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Siječanj</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Lipanj</w: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Kolovoz</w:t>
            </w:r>
          </w:p>
        </w:tc>
      </w:tr>
    </w:tbl>
    <w:p>
      <w:pPr>
        <w:pStyle w:val="Normal"/>
        <w:spacing w:lineRule="atLeast" w:line="353" w:before="302" w:after="0"/>
        <w:ind w:firstLine="696" w:end="-200"/>
        <w:jc w:val="both"/>
        <w:rPr>
          <w:rFonts w:eastAsia="Arial"/>
          <w:color w:themeColor="text1" w:val="000000"/>
        </w:rPr>
      </w:pPr>
      <w:r>
        <w:rPr>
          <w:rFonts w:eastAsia="Arial"/>
          <w:color w:themeColor="text1" w:val="000000"/>
        </w:rPr>
        <w:t>U tablici su navedena četiri okvirna termina Odgojiteljskog vijeća, no tijekom godine će ih po potrebi biti i više.</w:t>
      </w:r>
    </w:p>
    <w:p>
      <w:pPr>
        <w:pStyle w:val="Normal"/>
        <w:spacing w:lineRule="atLeast" w:line="353" w:before="302" w:after="0"/>
        <w:ind w:firstLine="696" w:end="-200"/>
        <w:jc w:val="both"/>
        <w:rPr>
          <w:rFonts w:eastAsia="Arial"/>
          <w:color w:themeColor="text1" w:val="000000"/>
          <w:sz w:val="32"/>
          <w:szCs w:val="32"/>
        </w:rPr>
      </w:pPr>
      <w:r>
        <w:rPr>
          <w:rFonts w:eastAsia="Arial"/>
          <w:color w:themeColor="text1" w:val="000000"/>
          <w:sz w:val="32"/>
          <w:szCs w:val="32"/>
        </w:rPr>
      </w:r>
    </w:p>
    <w:p>
      <w:pPr>
        <w:pStyle w:val="Heading1"/>
        <w:ind w:firstLine="277" w:start="432"/>
        <w:jc w:val="start"/>
        <w:rPr>
          <w:b/>
          <w:color w:themeColor="text1" w:val="000000"/>
        </w:rPr>
      </w:pPr>
      <w:bookmarkStart w:id="47" w:name="__RefHeading___Toc7932_2809240189"/>
      <w:bookmarkStart w:id="48" w:name="_Toc210133185"/>
      <w:bookmarkStart w:id="49" w:name="_Toc146712371"/>
      <w:bookmarkEnd w:id="47"/>
      <w:r>
        <w:rPr>
          <w:rFonts w:eastAsia="Arial"/>
          <w:b/>
          <w:color w:themeColor="text1" w:val="000000"/>
        </w:rPr>
        <w:t xml:space="preserve">7. </w:t>
      </w:r>
      <w:r>
        <w:rPr>
          <w:b/>
          <w:color w:themeColor="text1" w:val="000000"/>
        </w:rPr>
        <w:t>SURADNJA S RODITELJIMA</w:t>
      </w:r>
      <w:bookmarkEnd w:id="48"/>
      <w:bookmarkEnd w:id="49"/>
      <w:r>
        <w:rPr>
          <w:b/>
          <w:color w:themeColor="text1" w:val="000000"/>
        </w:rPr>
        <w:t xml:space="preserve"> </w:t>
      </w:r>
    </w:p>
    <w:p>
      <w:pPr>
        <w:pStyle w:val="Normal"/>
        <w:spacing w:lineRule="auto" w:line="276" w:before="377" w:after="0"/>
        <w:ind w:firstLine="722" w:start="696" w:end="421"/>
        <w:jc w:val="both"/>
        <w:rPr>
          <w:color w:themeColor="text1" w:val="000000"/>
        </w:rPr>
      </w:pPr>
      <w:r>
        <w:rPr>
          <w:color w:themeColor="text1" w:val="000000"/>
        </w:rPr>
        <w:t xml:space="preserve">Temeljni cilj suradnje s roditeljima je uključivanje roditelja u život i rad vrtića te pomoć roditeljima u procesu odgoja djeteta. Suradnju s roditeljima planiramo ostvariti na više razina: svakodnevno usmenim putem, putem pisanih obavijesti u kutiću za roditelje, pisanim obavijestima putem zajedničkih grupa, obavijestima o aktualnim zbivanjima, tjednim planovima rada, fotografijama djece u aktivnostima u kutiću za roditelje, putem izlaganja dječjih radova, individualnim razgovorima s roditeljima, roditeljskim sastancima tematskog i komunikacijskog </w:t>
      </w:r>
      <w:r>
        <w:rPr>
          <w:color w:themeColor="text1" w:val="000000"/>
          <w:spacing w:val="1"/>
        </w:rPr>
        <w:t>tipa,</w:t>
      </w:r>
      <w:r>
        <w:rPr>
          <w:color w:themeColor="text1" w:val="000000"/>
        </w:rPr>
        <w:t xml:space="preserve"> radionicama i druženjima s djecom i roditeljima. Planiramo provoditi komunikacijske oblike roditeljskih sastanaka gdje ćemo roditeljima omogućiti diskusiju s odgojiteljicama, stručnim suradnicima i drugim roditeljima o određenoj temi, razmjenu mišljenja, osvješćivanje problema te rješavanje nedoumica vezanih uz odgoj i rad s djecom. Osim navedenog, namjera nam je uključivati roditelje u svakodnevni rad skupine boravkom u skupini te pozivanjem roditelja na sudjelovanje u izletima i svečanostima. Svakodnevnim aktivnostima stvaramo osjećaj zajedništva i omogućujemo roditeljima da budu aktivni sudionici odgojno-obrazovnog procesa. Planiramo nastaviti provoditi individualne razgovore sa </w:t>
      </w:r>
      <w:r>
        <w:rPr>
          <w:color w:themeColor="text1" w:val="000000"/>
          <w:spacing w:val="1"/>
        </w:rPr>
        <w:t>svim</w:t>
      </w:r>
      <w:r>
        <w:rPr>
          <w:color w:themeColor="text1" w:val="000000"/>
        </w:rPr>
        <w:t xml:space="preserve"> roditeljima. Namjera </w:t>
      </w:r>
      <w:r>
        <w:rPr>
          <w:color w:themeColor="text1" w:val="000000"/>
          <w:spacing w:val="2"/>
        </w:rPr>
        <w:t>nam</w:t>
      </w:r>
      <w:r>
        <w:rPr>
          <w:color w:themeColor="text1" w:val="000000"/>
        </w:rPr>
        <w:t xml:space="preserve"> je uključivati roditelje u svakodnevni rad skupine – pozivanjem roditelja </w:t>
      </w:r>
      <w:r>
        <w:rPr>
          <w:color w:themeColor="text1" w:val="000000"/>
          <w:spacing w:val="2"/>
        </w:rPr>
        <w:t>na</w:t>
      </w:r>
      <w:r>
        <w:rPr>
          <w:color w:themeColor="text1" w:val="000000"/>
        </w:rPr>
        <w:t xml:space="preserve"> sudjelovanje na svečanostima i izletima, ali i svakodnevnim aktivnostima, čime stvaramo osjećaj zajedništva i omogućujemo roditeljima </w:t>
      </w:r>
      <w:r>
        <w:rPr>
          <w:color w:themeColor="text1" w:val="000000"/>
          <w:spacing w:val="2"/>
        </w:rPr>
        <w:t>da</w:t>
      </w:r>
      <w:r>
        <w:rPr>
          <w:color w:themeColor="text1" w:val="000000"/>
        </w:rPr>
        <w:t xml:space="preserve"> budu aktivni sudionici odgojno obrazovnog procesa.  </w:t>
        <w:tab/>
        <w:br/>
      </w:r>
    </w:p>
    <w:p>
      <w:pPr>
        <w:pStyle w:val="Heading2"/>
        <w:ind w:firstLine="696"/>
        <w:rPr>
          <w:rFonts w:ascii="Times New Roman" w:hAnsi="Times New Roman" w:cs="Times New Roman"/>
          <w:color w:themeColor="text1" w:val="000000"/>
        </w:rPr>
      </w:pPr>
      <w:bookmarkStart w:id="50" w:name="__RefHeading___Toc7934_2809240189"/>
      <w:bookmarkStart w:id="51" w:name="_Toc210133186"/>
      <w:bookmarkEnd w:id="50"/>
      <w:r>
        <w:rPr>
          <w:rFonts w:cs="Times New Roman" w:ascii="Times New Roman" w:hAnsi="Times New Roman"/>
          <w:color w:themeColor="text1" w:val="000000"/>
        </w:rPr>
        <w:t>7. 1. Oblici suradnje i sadržaji rada</w:t>
      </w:r>
      <w:bookmarkEnd w:id="51"/>
      <w:r>
        <w:rPr>
          <w:rFonts w:cs="Times New Roman" w:ascii="Times New Roman" w:hAnsi="Times New Roman"/>
          <w:color w:themeColor="text1" w:val="000000"/>
        </w:rPr>
        <w:t xml:space="preserve"> </w:t>
      </w:r>
    </w:p>
    <w:p>
      <w:pPr>
        <w:pStyle w:val="Heading3"/>
        <w:ind w:firstLine="720"/>
        <w:rPr>
          <w:rFonts w:ascii="Times New Roman" w:hAnsi="Times New Roman" w:cs="Times New Roman"/>
          <w:color w:themeColor="text1" w:val="000000"/>
        </w:rPr>
      </w:pPr>
      <w:bookmarkStart w:id="52" w:name="__RefHeading___Toc7936_2809240189"/>
      <w:bookmarkStart w:id="53" w:name="_Toc210133187"/>
      <w:bookmarkEnd w:id="52"/>
      <w:r>
        <w:rPr>
          <w:rFonts w:cs="Times New Roman" w:ascii="Times New Roman" w:hAnsi="Times New Roman"/>
          <w:color w:themeColor="text1" w:val="000000"/>
        </w:rPr>
        <w:t>7. 1. 1. Roditeljski sastanci</w:t>
      </w:r>
      <w:bookmarkEnd w:id="53"/>
      <w:r>
        <w:rPr>
          <w:rFonts w:cs="Times New Roman" w:ascii="Times New Roman" w:hAnsi="Times New Roman"/>
          <w:color w:themeColor="text1" w:val="000000"/>
        </w:rPr>
        <w:t xml:space="preserve"> </w:t>
      </w:r>
    </w:p>
    <w:p>
      <w:pPr>
        <w:pStyle w:val="Normal"/>
        <w:rPr/>
      </w:pPr>
      <w:r>
        <w:rPr/>
      </w:r>
    </w:p>
    <w:p>
      <w:pPr>
        <w:pStyle w:val="Normal"/>
        <w:spacing w:before="0" w:after="240"/>
        <w:rPr>
          <w:u w:val="single"/>
        </w:rPr>
      </w:pPr>
      <w:r>
        <w:rPr>
          <w:u w:val="single"/>
        </w:rPr>
        <w:t>Plenarni roditeljski sastanci</w:t>
      </w:r>
    </w:p>
    <w:tbl>
      <w:tblPr>
        <w:tblStyle w:val="Tablicareetke4-isticanje4"/>
        <w:tblW w:w="1044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40"/>
        <w:gridCol w:w="1726"/>
        <w:gridCol w:w="3483"/>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FFC000"/>
              <w:start w:val="single" w:sz="4" w:space="0" w:color="FFC000"/>
              <w:bottom w:val="single" w:sz="4" w:space="0" w:color="FFC000"/>
              <w:end w:val="single" w:sz="4" w:space="0" w:color="FFC000"/>
            </w:tcBorders>
            <w:shd w:color="auto" w:fill="FFC000" w:themeFill="accent4" w:val="clear"/>
          </w:tcPr>
          <w:p>
            <w:pPr>
              <w:pStyle w:val="Normal"/>
              <w:widowControl/>
              <w:suppressAutoHyphens w:val="true"/>
              <w:spacing w:before="0" w:after="0"/>
              <w:jc w:val="center"/>
              <w:rPr>
                <w:color w:val="000000"/>
              </w:rPr>
            </w:pPr>
            <w:r>
              <w:rPr>
                <w:b w:val="false"/>
                <w:bCs/>
                <w:color w:val="000000"/>
                <w:kern w:val="0"/>
                <w:lang w:val="hr-HR" w:eastAsia="en-US" w:bidi="ar-SA"/>
              </w:rPr>
              <w:t>TEMA</w:t>
            </w:r>
          </w:p>
        </w:tc>
        <w:tc>
          <w:tcPr>
            <w:tcW w:w="1726" w:type="dxa"/>
            <w:tcBorders>
              <w:top w:val="single" w:sz="4" w:space="0" w:color="FFC000"/>
              <w:start w:val="single" w:sz="4" w:space="0" w:color="FFC000"/>
              <w:bottom w:val="single" w:sz="4" w:space="0" w:color="FFC000"/>
              <w:end w:val="single" w:sz="4" w:space="0" w:color="FFC000"/>
            </w:tcBorders>
            <w:shd w:color="auto" w:fill="FFC000" w:themeFill="accent4" w:val="clear"/>
          </w:tcPr>
          <w:p>
            <w:pPr>
              <w:pStyle w:val="Normal"/>
              <w:widowControl/>
              <w:suppressAutoHyphens w:val="true"/>
              <w:spacing w:before="0" w:after="0"/>
              <w:jc w:val="center"/>
              <w:cnfStyle w:val="100000000000" w:firstRow="1" w:lastRow="0" w:firstColumn="0" w:lastColumn="0" w:oddVBand="0" w:evenVBand="0" w:oddHBand="0" w:evenHBand="0" w:firstRowFirstColumn="0" w:firstRowLastColumn="0" w:lastRowFirstColumn="0" w:lastRowLastColumn="0"/>
              <w:rPr>
                <w:color w:val="000000"/>
              </w:rPr>
            </w:pPr>
            <w:r>
              <w:rPr>
                <w:b w:val="false"/>
                <w:bCs/>
                <w:color w:val="000000"/>
                <w:kern w:val="0"/>
                <w:lang w:val="hr-HR" w:eastAsia="en-US" w:bidi="ar-SA"/>
              </w:rPr>
              <w:t>VREMENIK</w:t>
            </w:r>
          </w:p>
        </w:tc>
        <w:tc>
          <w:tcPr>
            <w:tcW w:w="3483" w:type="dxa"/>
            <w:tcBorders>
              <w:top w:val="single" w:sz="4" w:space="0" w:color="FFC000"/>
              <w:start w:val="single" w:sz="4" w:space="0" w:color="FFC000"/>
              <w:bottom w:val="single" w:sz="4" w:space="0" w:color="FFC000"/>
              <w:end w:val="single" w:sz="4" w:space="0" w:color="FFC000"/>
            </w:tcBorders>
            <w:shd w:color="auto" w:fill="FFC000" w:themeFill="accent4" w:val="clear"/>
          </w:tcPr>
          <w:p>
            <w:pPr>
              <w:pStyle w:val="Normal"/>
              <w:widowControl/>
              <w:suppressAutoHyphens w:val="true"/>
              <w:spacing w:before="0" w:after="0"/>
              <w:jc w:val="center"/>
              <w:cnfStyle w:val="100000000000" w:firstRow="1" w:lastRow="0" w:firstColumn="0" w:lastColumn="0" w:oddVBand="0" w:evenVBand="0" w:oddHBand="0" w:evenHBand="0" w:firstRowFirstColumn="0" w:firstRowLastColumn="0" w:lastRowFirstColumn="0" w:lastRowLastColumn="0"/>
              <w:rPr>
                <w:color w:val="000000"/>
              </w:rPr>
            </w:pPr>
            <w:r>
              <w:rPr>
                <w:b w:val="false"/>
                <w:bCs/>
                <w:color w:val="000000"/>
                <w:kern w:val="0"/>
                <w:lang w:val="hr-HR" w:eastAsia="en-US" w:bidi="ar-SA"/>
              </w:rPr>
              <w:t>NOSITELJI</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shd w:color="auto" w:fill="FFF2CC" w:themeFill="accent4" w:themeFillTint="33" w:val="clear"/>
          </w:tcPr>
          <w:p>
            <w:pPr>
              <w:pStyle w:val="Normal"/>
              <w:widowControl/>
              <w:suppressAutoHyphens w:val="true"/>
              <w:spacing w:before="0" w:after="0"/>
              <w:jc w:val="center"/>
              <w:rPr>
                <w:color w:val="000000"/>
              </w:rPr>
            </w:pPr>
            <w:r>
              <w:rPr>
                <w:b w:val="false"/>
                <w:bCs/>
                <w:color w:val="000000"/>
                <w:kern w:val="0"/>
                <w:lang w:val="hr-HR" w:eastAsia="en-US" w:bidi="ar-SA"/>
              </w:rPr>
              <w:t>Prvi mjeseci u vrtiću</w:t>
            </w:r>
          </w:p>
        </w:tc>
        <w:tc>
          <w:tcPr>
            <w:tcW w:w="1726" w:type="dxa"/>
            <w:tcBorders/>
            <w:shd w:color="auto" w:fill="FFF2CC" w:themeFill="accent4" w:themeFillTint="33" w:val="clear"/>
          </w:tcPr>
          <w:p>
            <w:pPr>
              <w:pStyle w:val="Normal"/>
              <w:widowControl/>
              <w:suppressAutoHyphens w:val="true"/>
              <w:spacing w:before="0" w:after="0"/>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kern w:val="0"/>
                <w:lang w:val="hr-HR" w:eastAsia="en-US" w:bidi="ar-SA"/>
              </w:rPr>
              <w:t>prosinac 2026.</w:t>
            </w:r>
          </w:p>
        </w:tc>
        <w:tc>
          <w:tcPr>
            <w:tcW w:w="3483" w:type="dxa"/>
            <w:tcBorders/>
            <w:shd w:color="auto" w:fill="FFF2CC" w:themeFill="accent4" w:themeFillTint="33" w:val="clear"/>
          </w:tcPr>
          <w:p>
            <w:pPr>
              <w:pStyle w:val="Normal"/>
              <w:widowControl/>
              <w:suppressAutoHyphens w:val="true"/>
              <w:spacing w:before="0" w:after="0"/>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r>
          </w:p>
        </w:tc>
      </w:tr>
      <w:tr>
        <w:trPr/>
        <w:tc>
          <w:tcPr>
            <w:cnfStyle w:val="001000000000" w:firstRow="0" w:lastRow="0" w:firstColumn="1" w:lastColumn="0" w:oddVBand="0" w:evenVBand="0" w:oddHBand="0" w:evenHBand="0" w:firstRowFirstColumn="0" w:firstRowLastColumn="0" w:lastRowFirstColumn="0" w:lastRowLastColumn="0"/>
            <w:tcW w:w="5240" w:type="dxa"/>
            <w:tcBorders/>
          </w:tcPr>
          <w:p>
            <w:pPr>
              <w:pStyle w:val="Normal"/>
              <w:widowControl/>
              <w:suppressAutoHyphens w:val="true"/>
              <w:spacing w:before="0" w:after="0"/>
              <w:jc w:val="center"/>
              <w:rPr>
                <w:color w:val="000000"/>
              </w:rPr>
            </w:pPr>
            <w:r>
              <w:rPr>
                <w:b w:val="false"/>
                <w:bCs/>
                <w:color w:val="000000"/>
                <w:kern w:val="0"/>
                <w:lang w:val="hr-HR" w:eastAsia="en-US" w:bidi="ar-SA"/>
              </w:rPr>
              <w:t>Spremnost za školu</w:t>
            </w:r>
          </w:p>
        </w:tc>
        <w:tc>
          <w:tcPr>
            <w:tcW w:w="1726" w:type="dxa"/>
            <w:tcBorders/>
          </w:tcPr>
          <w:p>
            <w:pPr>
              <w:pStyle w:val="Normal"/>
              <w:widowControl/>
              <w:suppressAutoHyphens w:val="true"/>
              <w:spacing w:before="0" w:after="0"/>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kern w:val="0"/>
                <w:lang w:val="hr-HR" w:eastAsia="en-US" w:bidi="ar-SA"/>
              </w:rPr>
              <w:t>veljača 2027.</w:t>
            </w:r>
          </w:p>
        </w:tc>
        <w:tc>
          <w:tcPr>
            <w:tcW w:w="3483" w:type="dxa"/>
            <w:tcBorders/>
          </w:tcPr>
          <w:p>
            <w:pPr>
              <w:pStyle w:val="Normal"/>
              <w:widowControl/>
              <w:suppressAutoHyphens w:val="true"/>
              <w:spacing w:before="0" w:after="0"/>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kern w:val="0"/>
                <w:lang w:val="hr-HR" w:eastAsia="en-US" w:bidi="ar-SA"/>
              </w:rPr>
              <w:t>psiholog/pedaog</w:t>
            </w:r>
          </w:p>
          <w:p>
            <w:pPr>
              <w:pStyle w:val="Normal"/>
              <w:widowControl/>
              <w:suppressAutoHyphens w:val="true"/>
              <w:spacing w:before="0" w:after="0"/>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kern w:val="0"/>
                <w:lang w:val="hr-HR" w:eastAsia="en-US" w:bidi="ar-SA"/>
              </w:rPr>
              <w:t>odgojitelji djece predškolske dobi</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shd w:color="auto" w:fill="FFF2CC" w:themeFill="accent4" w:themeFillTint="33" w:val="clear"/>
          </w:tcPr>
          <w:p>
            <w:pPr>
              <w:pStyle w:val="Normal"/>
              <w:widowControl/>
              <w:suppressAutoHyphens w:val="true"/>
              <w:spacing w:before="0" w:after="0"/>
              <w:jc w:val="center"/>
              <w:rPr>
                <w:color w:val="000000"/>
              </w:rPr>
            </w:pPr>
            <w:r>
              <w:rPr>
                <w:b w:val="false"/>
                <w:bCs/>
                <w:color w:val="000000"/>
                <w:kern w:val="0"/>
                <w:lang w:val="hr-HR" w:eastAsia="en-US" w:bidi="ar-SA"/>
              </w:rPr>
              <w:t>Polazak u vrtić i adaptacija – sastanak za roditelje novoupisane djece u ped.god. 2026./27.</w:t>
            </w:r>
          </w:p>
        </w:tc>
        <w:tc>
          <w:tcPr>
            <w:tcW w:w="1726" w:type="dxa"/>
            <w:tcBorders/>
            <w:shd w:color="auto" w:fill="FFF2CC" w:themeFill="accent4" w:themeFillTint="33" w:val="clear"/>
          </w:tcPr>
          <w:p>
            <w:pPr>
              <w:pStyle w:val="Normal"/>
              <w:widowControl/>
              <w:suppressAutoHyphens w:val="true"/>
              <w:spacing w:before="0" w:after="0"/>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kern w:val="0"/>
                <w:lang w:val="hr-HR" w:eastAsia="en-US" w:bidi="ar-SA"/>
              </w:rPr>
              <w:t>kolovoz 2026.</w:t>
            </w:r>
          </w:p>
        </w:tc>
        <w:tc>
          <w:tcPr>
            <w:tcW w:w="3483" w:type="dxa"/>
            <w:tcBorders/>
            <w:shd w:color="auto" w:fill="FFF2CC" w:themeFill="accent4" w:themeFillTint="33" w:val="clear"/>
          </w:tcPr>
          <w:p>
            <w:pPr>
              <w:pStyle w:val="Normal"/>
              <w:widowControl/>
              <w:suppressAutoHyphens w:val="true"/>
              <w:spacing w:before="0" w:after="0"/>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kern w:val="0"/>
                <w:lang w:val="hr-HR" w:eastAsia="en-US" w:bidi="ar-SA"/>
              </w:rPr>
              <w:t>Odgojitelj, pedagog/psiholog</w:t>
            </w:r>
          </w:p>
        </w:tc>
      </w:tr>
    </w:tbl>
    <w:p>
      <w:pPr>
        <w:pStyle w:val="Normal"/>
        <w:rPr>
          <w:color w:val="000000"/>
        </w:rPr>
      </w:pPr>
      <w:r>
        <w:rPr>
          <w:color w:val="000000"/>
        </w:rPr>
      </w:r>
    </w:p>
    <w:p>
      <w:pPr>
        <w:pStyle w:val="Normal"/>
        <w:rPr>
          <w:color w:val="F10D0C"/>
        </w:rPr>
      </w:pPr>
      <w:r>
        <w:rPr>
          <w:color w:val="F10D0C"/>
        </w:rPr>
      </w:r>
    </w:p>
    <w:p>
      <w:pPr>
        <w:pStyle w:val="Normal"/>
        <w:rPr/>
      </w:pPr>
      <w:r>
        <w:rPr/>
      </w:r>
    </w:p>
    <w:p>
      <w:pPr>
        <w:pStyle w:val="Normal"/>
        <w:ind w:firstLine="708"/>
        <w:jc w:val="both"/>
        <w:rPr/>
      </w:pPr>
      <w:r>
        <w:rPr/>
        <w:t xml:space="preserve">Prije početka pedagoške godine 2026./2027. održan je </w:t>
      </w:r>
      <w:r>
        <w:rPr>
          <w:u w:val="single"/>
        </w:rPr>
        <w:t>Informativni roditeljski sastanak</w:t>
      </w:r>
      <w:r>
        <w:rPr/>
        <w:t xml:space="preserve"> (pisana priprema u nastavku). Ovaj sastanak održan je u kolovozu 2026. </w:t>
      </w:r>
    </w:p>
    <w:p>
      <w:pPr>
        <w:pStyle w:val="Normal"/>
        <w:jc w:val="both"/>
        <w:rPr/>
      </w:pPr>
      <w:r>
        <w:rPr/>
      </w:r>
    </w:p>
    <w:p>
      <w:pPr>
        <w:pStyle w:val="Normal"/>
        <w:jc w:val="both"/>
        <w:rPr/>
      </w:pPr>
      <w:r>
        <w:rPr>
          <w:b/>
        </w:rPr>
        <w:t>Cilj</w:t>
      </w:r>
      <w:r>
        <w:rPr/>
        <w:t>: približiti roditeljima osnovne ciljeve i zadaće dječjeg vrtića kao odgojno-obrazovne ustanove, razjasniti očekivane dužnosti i prava odgojitelja, djece i roditelja</w:t>
      </w:r>
    </w:p>
    <w:p>
      <w:pPr>
        <w:pStyle w:val="Normal"/>
        <w:jc w:val="both"/>
        <w:rPr/>
      </w:pPr>
      <w:r>
        <w:rPr/>
      </w:r>
    </w:p>
    <w:p>
      <w:pPr>
        <w:pStyle w:val="Normal"/>
        <w:jc w:val="both"/>
        <w:rPr/>
      </w:pPr>
      <w:r>
        <w:rPr/>
      </w:r>
    </w:p>
    <w:p>
      <w:pPr>
        <w:pStyle w:val="Normal"/>
        <w:jc w:val="both"/>
        <w:rPr/>
      </w:pPr>
      <w:r>
        <w:rPr>
          <w:b/>
        </w:rPr>
        <w:t>Uvod</w:t>
      </w:r>
      <w:r>
        <w:rPr/>
        <w:t xml:space="preserve">: </w:t>
      </w:r>
    </w:p>
    <w:p>
      <w:pPr>
        <w:pStyle w:val="ListParagraph"/>
        <w:numPr>
          <w:ilvl w:val="0"/>
          <w:numId w:val="20"/>
        </w:numPr>
        <w:jc w:val="both"/>
        <w:rPr/>
      </w:pPr>
      <w:r>
        <w:rPr/>
        <w:t>definirati pojam dječjeg vrtića</w:t>
      </w:r>
    </w:p>
    <w:p>
      <w:pPr>
        <w:pStyle w:val="ListParagraph"/>
        <w:numPr>
          <w:ilvl w:val="0"/>
          <w:numId w:val="20"/>
        </w:numPr>
        <w:jc w:val="both"/>
        <w:rPr/>
      </w:pPr>
      <w:r>
        <w:rPr/>
        <w:t>pobiti mitove o vrtiću kao „čuvalištu“</w:t>
      </w:r>
    </w:p>
    <w:p>
      <w:pPr>
        <w:pStyle w:val="ListParagraph"/>
        <w:numPr>
          <w:ilvl w:val="0"/>
          <w:numId w:val="20"/>
        </w:numPr>
        <w:jc w:val="both"/>
        <w:rPr/>
      </w:pPr>
      <w:r>
        <w:rPr/>
        <w:t>referirati se na zakonske okvire na kojima se temelji rad ranog i predškolskog odgoja i obrazovanja</w:t>
      </w:r>
    </w:p>
    <w:p>
      <w:pPr>
        <w:pStyle w:val="Normal"/>
        <w:jc w:val="both"/>
        <w:rPr/>
      </w:pPr>
      <w:r>
        <w:rPr/>
      </w:r>
    </w:p>
    <w:p>
      <w:pPr>
        <w:pStyle w:val="Normal"/>
        <w:jc w:val="both"/>
        <w:rPr/>
      </w:pPr>
      <w:r>
        <w:rPr>
          <w:b/>
        </w:rPr>
        <w:t>Glavni dio</w:t>
      </w:r>
      <w:r>
        <w:rPr/>
        <w:t>:</w:t>
      </w:r>
    </w:p>
    <w:p>
      <w:pPr>
        <w:pStyle w:val="ListParagraph"/>
        <w:numPr>
          <w:ilvl w:val="0"/>
          <w:numId w:val="20"/>
        </w:numPr>
        <w:jc w:val="both"/>
        <w:rPr/>
      </w:pPr>
      <w:r>
        <w:rPr/>
        <w:t>opisati i navesti redoviti program rada u dječjem vrtiću, navesti tko su njihovi nositelji</w:t>
      </w:r>
    </w:p>
    <w:p>
      <w:pPr>
        <w:pStyle w:val="ListParagraph"/>
        <w:numPr>
          <w:ilvl w:val="0"/>
          <w:numId w:val="20"/>
        </w:numPr>
        <w:jc w:val="both"/>
        <w:rPr/>
      </w:pPr>
      <w:r>
        <w:rPr/>
        <w:t>naglasiti važnost suradnje roditelja s odgojno-obrazovnom ustanovom</w:t>
      </w:r>
    </w:p>
    <w:p>
      <w:pPr>
        <w:pStyle w:val="ListParagraph"/>
        <w:numPr>
          <w:ilvl w:val="0"/>
          <w:numId w:val="20"/>
        </w:numPr>
        <w:jc w:val="both"/>
        <w:rPr/>
      </w:pPr>
      <w:r>
        <w:rPr/>
        <w:t>navesti područja psihofizičkog razvoja djeteta na koje se nastoji pozitivno utjecati i poticati njihov napredak u dječjem vrtiću</w:t>
      </w:r>
    </w:p>
    <w:p>
      <w:pPr>
        <w:pStyle w:val="ListParagraph"/>
        <w:numPr>
          <w:ilvl w:val="0"/>
          <w:numId w:val="20"/>
        </w:numPr>
        <w:jc w:val="both"/>
        <w:rPr/>
      </w:pPr>
      <w:r>
        <w:rPr/>
        <w:t>razlikovati ulogu dječjeg vrtića u društvu nekad i sad</w:t>
      </w:r>
    </w:p>
    <w:p>
      <w:pPr>
        <w:pStyle w:val="ListParagraph"/>
        <w:numPr>
          <w:ilvl w:val="0"/>
          <w:numId w:val="20"/>
        </w:numPr>
        <w:jc w:val="both"/>
        <w:rPr/>
      </w:pPr>
      <w:r>
        <w:rPr/>
        <w:t>pobliže opisati oblike suradnje vrtića s roditeljima</w:t>
      </w:r>
    </w:p>
    <w:p>
      <w:pPr>
        <w:pStyle w:val="ListParagraph"/>
        <w:numPr>
          <w:ilvl w:val="0"/>
          <w:numId w:val="20"/>
        </w:numPr>
        <w:jc w:val="both"/>
        <w:rPr/>
      </w:pPr>
      <w:r>
        <w:rPr/>
        <w:t>navesti očekivanja koja vrtić postavlja roditeljima</w:t>
      </w:r>
    </w:p>
    <w:p>
      <w:pPr>
        <w:pStyle w:val="ListParagraph"/>
        <w:numPr>
          <w:ilvl w:val="0"/>
          <w:numId w:val="20"/>
        </w:numPr>
        <w:jc w:val="both"/>
        <w:rPr/>
      </w:pPr>
      <w:r>
        <w:rPr/>
        <w:t>navesti očekivanja i zadaće koje se postavljaju pred djelatnike vrtića – odgojitelje, stručni tim, ravnatelja</w:t>
      </w:r>
    </w:p>
    <w:p>
      <w:pPr>
        <w:pStyle w:val="Normal"/>
        <w:jc w:val="both"/>
        <w:rPr/>
      </w:pPr>
      <w:r>
        <w:rPr/>
      </w:r>
    </w:p>
    <w:p>
      <w:pPr>
        <w:pStyle w:val="Normal"/>
        <w:jc w:val="both"/>
        <w:rPr/>
      </w:pPr>
      <w:r>
        <w:rPr>
          <w:b/>
        </w:rPr>
        <w:t>Zaključak</w:t>
      </w:r>
      <w:r>
        <w:rPr/>
        <w:t>:</w:t>
      </w:r>
    </w:p>
    <w:p>
      <w:pPr>
        <w:pStyle w:val="ListParagraph"/>
        <w:numPr>
          <w:ilvl w:val="0"/>
          <w:numId w:val="20"/>
        </w:numPr>
        <w:jc w:val="both"/>
        <w:rPr/>
      </w:pPr>
      <w:r>
        <w:rPr/>
        <w:t>naglasiti zajednički cilj svih dionika odgoja i obrazovanja djece (vrtića, roditelja i šire zajednice) – adekvatna podrška dječjem razvoju u svim sferama</w:t>
      </w:r>
    </w:p>
    <w:p>
      <w:pPr>
        <w:pStyle w:val="Normal"/>
        <w:rPr/>
      </w:pPr>
      <w:r>
        <w:rPr/>
      </w:r>
    </w:p>
    <w:p>
      <w:pPr>
        <w:pStyle w:val="Normal"/>
        <w:rPr/>
      </w:pPr>
      <w:r>
        <w:rPr/>
      </w:r>
    </w:p>
    <w:p>
      <w:pPr>
        <w:pStyle w:val="Normal"/>
        <w:ind w:start="836"/>
        <w:rPr/>
      </w:pPr>
      <w:r>
        <w:rPr/>
      </w:r>
    </w:p>
    <w:p>
      <w:pPr>
        <w:pStyle w:val="Normal"/>
        <w:rPr/>
      </w:pPr>
      <w:r>
        <w:rPr/>
        <w:t>U nastavku su navedene teme roditeljskih sastanaka po skupinama i njihove pisane pripreme:</w:t>
      </w:r>
    </w:p>
    <w:p>
      <w:pPr>
        <w:pStyle w:val="Normal"/>
        <w:numPr>
          <w:ilvl w:val="0"/>
          <w:numId w:val="21"/>
        </w:numPr>
        <w:spacing w:lineRule="auto" w:line="276" w:before="251" w:after="52"/>
        <w:ind w:hanging="229" w:start="925" w:end="-200"/>
        <w:jc w:val="both"/>
        <w:rPr>
          <w:color w:themeColor="text1" w:val="000000"/>
        </w:rPr>
      </w:pPr>
      <w:r>
        <w:rPr>
          <w:color w:themeColor="text1" w:val="000000"/>
          <w:u w:val="single"/>
        </w:rPr>
        <w:t>Informativno-tematski:</w:t>
      </w:r>
      <w:r>
        <w:rPr>
          <w:color w:themeColor="text1" w:val="000000"/>
        </w:rPr>
        <w:t xml:space="preserve"> </w:t>
      </w:r>
    </w:p>
    <w:p>
      <w:pPr>
        <w:pStyle w:val="Normal"/>
        <w:numPr>
          <w:ilvl w:val="0"/>
          <w:numId w:val="22"/>
        </w:numPr>
        <w:tabs>
          <w:tab w:val="clear" w:pos="708"/>
          <w:tab w:val="left" w:pos="1276" w:leader="none"/>
        </w:tabs>
        <w:spacing w:lineRule="auto" w:line="276" w:before="11" w:after="0"/>
        <w:ind w:hanging="360" w:start="1418" w:end="-200"/>
        <w:jc w:val="both"/>
        <w:rPr/>
      </w:pPr>
      <w:r>
        <w:rPr/>
        <w:t xml:space="preserve">Psihofizičke osobine djece u određenoj godini života </w:t>
      </w:r>
    </w:p>
    <w:p>
      <w:pPr>
        <w:pStyle w:val="Normal"/>
        <w:numPr>
          <w:ilvl w:val="0"/>
          <w:numId w:val="22"/>
        </w:numPr>
        <w:tabs>
          <w:tab w:val="clear" w:pos="708"/>
          <w:tab w:val="left" w:pos="1276" w:leader="none"/>
        </w:tabs>
        <w:spacing w:lineRule="auto" w:line="276" w:before="11" w:after="0"/>
        <w:ind w:hanging="360" w:start="1418" w:end="-200"/>
        <w:jc w:val="both"/>
        <w:rPr/>
      </w:pPr>
      <w:r>
        <w:rPr/>
        <w:t xml:space="preserve">Upoznavanje roditelja s radom vrtića i kućnim redom </w:t>
      </w:r>
    </w:p>
    <w:p>
      <w:pPr>
        <w:pStyle w:val="Normal"/>
        <w:numPr>
          <w:ilvl w:val="0"/>
          <w:numId w:val="22"/>
        </w:numPr>
        <w:tabs>
          <w:tab w:val="clear" w:pos="708"/>
          <w:tab w:val="left" w:pos="1276" w:leader="none"/>
        </w:tabs>
        <w:spacing w:lineRule="auto" w:line="276" w:before="11" w:after="0"/>
        <w:ind w:hanging="360" w:start="1418" w:end="-200"/>
        <w:jc w:val="both"/>
        <w:rPr/>
      </w:pPr>
      <w:r>
        <w:rPr/>
        <w:t>Upoznavanje roditelja s njihovim pravima i obvezama</w:t>
      </w:r>
    </w:p>
    <w:p>
      <w:pPr>
        <w:pStyle w:val="Normal"/>
        <w:numPr>
          <w:ilvl w:val="0"/>
          <w:numId w:val="22"/>
        </w:numPr>
        <w:tabs>
          <w:tab w:val="clear" w:pos="708"/>
          <w:tab w:val="left" w:pos="1276" w:leader="none"/>
        </w:tabs>
        <w:spacing w:lineRule="auto" w:line="276" w:before="11" w:after="0"/>
        <w:ind w:hanging="360" w:start="1418" w:end="-200"/>
        <w:jc w:val="both"/>
        <w:rPr/>
      </w:pPr>
      <w:r>
        <w:rPr/>
        <w:t>Oblici suradnje roditelja i vrtića</w:t>
      </w:r>
    </w:p>
    <w:p>
      <w:pPr>
        <w:pStyle w:val="Normal"/>
        <w:numPr>
          <w:ilvl w:val="0"/>
          <w:numId w:val="22"/>
        </w:numPr>
        <w:tabs>
          <w:tab w:val="clear" w:pos="708"/>
          <w:tab w:val="left" w:pos="1276" w:leader="none"/>
        </w:tabs>
        <w:spacing w:lineRule="auto" w:line="276" w:before="11" w:after="0"/>
        <w:ind w:hanging="360" w:start="1418" w:end="-200"/>
        <w:jc w:val="both"/>
        <w:rPr/>
      </w:pPr>
      <w:r>
        <w:rPr/>
        <w:t xml:space="preserve">Dnevni ritam aktivnosti odgojne skupine </w:t>
      </w:r>
    </w:p>
    <w:p>
      <w:pPr>
        <w:pStyle w:val="Normal"/>
        <w:numPr>
          <w:ilvl w:val="0"/>
          <w:numId w:val="22"/>
        </w:numPr>
        <w:tabs>
          <w:tab w:val="clear" w:pos="708"/>
          <w:tab w:val="left" w:pos="1276" w:leader="none"/>
        </w:tabs>
        <w:spacing w:lineRule="auto" w:line="276" w:before="11" w:after="0"/>
        <w:ind w:hanging="360" w:start="1418" w:end="-200"/>
        <w:jc w:val="both"/>
        <w:rPr/>
      </w:pPr>
      <w:r>
        <w:rPr/>
        <w:t xml:space="preserve">Rad igraonica  </w:t>
      </w:r>
    </w:p>
    <w:p>
      <w:pPr>
        <w:pStyle w:val="Normal"/>
        <w:numPr>
          <w:ilvl w:val="0"/>
          <w:numId w:val="22"/>
        </w:numPr>
        <w:tabs>
          <w:tab w:val="clear" w:pos="708"/>
          <w:tab w:val="left" w:pos="1276" w:leader="none"/>
        </w:tabs>
        <w:spacing w:lineRule="auto" w:line="276" w:before="11" w:after="0"/>
        <w:ind w:hanging="360" w:start="1418" w:end="-200"/>
        <w:jc w:val="both"/>
        <w:rPr/>
      </w:pPr>
      <w:r>
        <w:rPr/>
        <w:t>Proslave rođendana</w:t>
      </w:r>
    </w:p>
    <w:p>
      <w:pPr>
        <w:pStyle w:val="Normal"/>
        <w:numPr>
          <w:ilvl w:val="0"/>
          <w:numId w:val="22"/>
        </w:numPr>
        <w:tabs>
          <w:tab w:val="clear" w:pos="708"/>
          <w:tab w:val="left" w:pos="1276" w:leader="none"/>
        </w:tabs>
        <w:spacing w:lineRule="auto" w:line="276" w:before="11" w:after="0"/>
        <w:ind w:hanging="360" w:start="1418" w:end="-200"/>
        <w:jc w:val="both"/>
        <w:rPr/>
      </w:pPr>
      <w:r>
        <w:rPr/>
        <w:t>Tekuća problematika (obilježavanje odjeće i obuće, prehrana, higijenske potrepštine…)</w:t>
      </w:r>
    </w:p>
    <w:p>
      <w:pPr>
        <w:pStyle w:val="Normal"/>
        <w:numPr>
          <w:ilvl w:val="0"/>
          <w:numId w:val="23"/>
        </w:numPr>
        <w:spacing w:lineRule="atLeast" w:line="265" w:before="303" w:after="0"/>
        <w:ind w:hanging="240" w:start="936" w:end="-200"/>
        <w:jc w:val="both"/>
        <w:rPr/>
      </w:pPr>
      <w:r>
        <w:rPr>
          <w:u w:val="single"/>
        </w:rPr>
        <w:t>Tematski:</w:t>
      </w:r>
      <w:r>
        <w:rPr/>
        <w:t xml:space="preserve"> </w:t>
      </w:r>
    </w:p>
    <w:p>
      <w:pPr>
        <w:pStyle w:val="Normal"/>
        <w:spacing w:lineRule="atLeast" w:line="265" w:before="303" w:after="0"/>
        <w:ind w:start="696" w:end="-200"/>
        <w:jc w:val="both"/>
        <w:rPr/>
      </w:pPr>
      <w:r>
        <w:rPr/>
      </w:r>
    </w:p>
    <w:p>
      <w:pPr>
        <w:pStyle w:val="ListParagraph"/>
        <w:numPr>
          <w:ilvl w:val="1"/>
          <w:numId w:val="47"/>
        </w:numPr>
        <w:spacing w:lineRule="auto" w:line="276"/>
        <w:ind w:hanging="0" w:start="1134" w:end="-200"/>
        <w:jc w:val="both"/>
        <w:rPr>
          <w:color w:val="000000"/>
        </w:rPr>
      </w:pPr>
      <w:r>
        <w:rPr>
          <w:b/>
          <w:bCs/>
          <w:color w:val="000000"/>
        </w:rPr>
        <w:t>POTICANJE SAMOSTALNOSTI U JASLICAMA</w:t>
      </w:r>
    </w:p>
    <w:p>
      <w:pPr>
        <w:pStyle w:val="Normal"/>
        <w:spacing w:lineRule="auto" w:line="276"/>
        <w:ind w:start="1134" w:end="-200"/>
        <w:jc w:val="both"/>
        <w:rPr>
          <w:color w:val="000000"/>
        </w:rPr>
      </w:pPr>
      <w:r>
        <w:rPr>
          <w:color w:val="000000"/>
        </w:rPr>
      </w:r>
    </w:p>
    <w:p>
      <w:pPr>
        <w:pStyle w:val="Normal"/>
        <w:spacing w:lineRule="auto" w:line="276"/>
        <w:jc w:val="both"/>
        <w:rPr>
          <w:color w:val="000000"/>
        </w:rPr>
      </w:pPr>
      <w:r>
        <w:rPr>
          <w:b/>
          <w:bCs/>
          <w:color w:val="000000"/>
        </w:rPr>
        <w:t>Cilj:</w:t>
      </w:r>
      <w:r>
        <w:rPr>
          <w:color w:val="000000"/>
        </w:rPr>
        <w:t xml:space="preserve"> podignuti svijest o važnosti poticanja samostalnosti kod djece jasličke dobi te pomoći roditeljima stručnim savjetima i primjerima iz prakse.</w:t>
      </w:r>
    </w:p>
    <w:p>
      <w:pPr>
        <w:pStyle w:val="Normal"/>
        <w:spacing w:lineRule="auto" w:line="276"/>
        <w:jc w:val="both"/>
        <w:rPr>
          <w:color w:val="000000"/>
        </w:rPr>
      </w:pPr>
      <w:r>
        <w:rPr>
          <w:color w:val="000000"/>
        </w:rPr>
      </w:r>
    </w:p>
    <w:p>
      <w:pPr>
        <w:pStyle w:val="Normal"/>
        <w:spacing w:lineRule="auto" w:line="276"/>
        <w:jc w:val="both"/>
        <w:rPr>
          <w:color w:val="000000"/>
        </w:rPr>
      </w:pPr>
      <w:r>
        <w:rPr>
          <w:b/>
          <w:bCs/>
          <w:color w:val="000000"/>
        </w:rPr>
        <w:t>Uvod:</w:t>
      </w:r>
    </w:p>
    <w:p>
      <w:pPr>
        <w:pStyle w:val="Normal"/>
        <w:numPr>
          <w:ilvl w:val="0"/>
          <w:numId w:val="49"/>
        </w:numPr>
        <w:spacing w:lineRule="auto" w:line="276"/>
        <w:jc w:val="both"/>
        <w:rPr>
          <w:color w:val="000000"/>
        </w:rPr>
      </w:pPr>
      <w:r>
        <w:rPr>
          <w:color w:val="000000"/>
        </w:rPr>
        <w:t>Pozdravne riječi odgojiteljica i zahvale roditeljima što su se odazvali pozivu na sastanak. U ovome dijelu odgojiteljice pozivaju roditelje na aktivno uključivanje i suradnju tijekom roditeljskog sastanka te uključivanje u raspravu pitanjima i prijedlozima. Naglašava se i važnost aktivnog slušanja, pozitivnog dijaloga, uvažavanje drugih osoba te iskrene i otvorene komunikacije.</w:t>
      </w:r>
    </w:p>
    <w:p>
      <w:pPr>
        <w:pStyle w:val="Normal"/>
        <w:spacing w:lineRule="auto" w:line="276"/>
        <w:jc w:val="both"/>
        <w:rPr>
          <w:b/>
          <w:bCs/>
          <w:color w:val="000000"/>
        </w:rPr>
      </w:pPr>
      <w:r>
        <w:rPr>
          <w:b/>
          <w:bCs/>
          <w:color w:val="000000"/>
        </w:rPr>
      </w:r>
    </w:p>
    <w:p>
      <w:pPr>
        <w:pStyle w:val="Normal"/>
        <w:spacing w:lineRule="auto" w:line="276"/>
        <w:jc w:val="both"/>
        <w:rPr>
          <w:color w:val="000000"/>
        </w:rPr>
      </w:pPr>
      <w:r>
        <w:rPr>
          <w:b/>
          <w:bCs/>
          <w:color w:val="000000"/>
        </w:rPr>
        <w:t>Glavni dio:</w:t>
      </w:r>
    </w:p>
    <w:p>
      <w:pPr>
        <w:pStyle w:val="Normal"/>
        <w:numPr>
          <w:ilvl w:val="0"/>
          <w:numId w:val="49"/>
        </w:numPr>
        <w:spacing w:lineRule="auto" w:line="276"/>
        <w:jc w:val="both"/>
        <w:rPr>
          <w:color w:val="000000"/>
        </w:rPr>
      </w:pPr>
      <w:r>
        <w:rPr>
          <w:color w:val="000000"/>
        </w:rPr>
        <w:t>Odgojiteljice ukratko navode osnovne razvojne karakteristike i mogućnosti djece jasličke dobi kako bi se roditeljima osvijestilo zašto je važno poticati razvoj samostalnosti kod djece već od najranije dobi te kakav utjecaj na to ima razvoj djeteta općenito. Naglašava se važnost pozitivne motivacije, podrške, upornosti i dosljednosti kao i važnost neuspjeha kao podloge za kasnije suočavanje s različitim životnim situacijama. Naglasak se stavlja i na stvaranje preduvjeta za poticanje samostalnosti (dovoljno vremena, svakodnevne prilike za uvježbavanje, imati na umu da dijete uči čineći – aktivno isprobavajući i slično). Navode se primjeri iz prakse i aktivnosti koje svakodnevno provodimo s djecom u skupini kako bi kontinuirano radili na poticanju samostalnosti. Odgojiteljice pozivaju roditelje da se uključe u raspravu.</w:t>
      </w:r>
    </w:p>
    <w:p>
      <w:pPr>
        <w:pStyle w:val="Normal"/>
        <w:spacing w:lineRule="auto" w:line="276"/>
        <w:jc w:val="both"/>
        <w:rPr>
          <w:b/>
          <w:bCs/>
          <w:color w:val="000000"/>
        </w:rPr>
      </w:pPr>
      <w:r>
        <w:rPr>
          <w:b/>
          <w:bCs/>
          <w:color w:val="000000"/>
        </w:rPr>
      </w:r>
    </w:p>
    <w:p>
      <w:pPr>
        <w:pStyle w:val="Normal"/>
        <w:spacing w:lineRule="auto" w:line="276"/>
        <w:jc w:val="both"/>
        <w:rPr>
          <w:color w:val="000000"/>
        </w:rPr>
      </w:pPr>
      <w:r>
        <w:rPr>
          <w:b/>
          <w:bCs/>
          <w:color w:val="000000"/>
        </w:rPr>
        <w:t>Zaključak:</w:t>
      </w:r>
    </w:p>
    <w:p>
      <w:pPr>
        <w:pStyle w:val="Normal"/>
        <w:numPr>
          <w:ilvl w:val="0"/>
          <w:numId w:val="49"/>
        </w:numPr>
        <w:spacing w:lineRule="auto" w:line="276"/>
        <w:jc w:val="both"/>
        <w:rPr>
          <w:color w:val="000000"/>
        </w:rPr>
      </w:pPr>
      <w:r>
        <w:rPr>
          <w:color w:val="000000"/>
        </w:rPr>
        <w:t>Osvijestiti roditeljima još jedanput koliko njihova djeca žele i mogu sama i koliko je važno dati im vrijeme, priliku i podršku da to sama i obave. Naglasiti važnost poticanja samostalnosti za stjecanje pozitivne slike o sebi te dugoročan utjecaj na sveukupni razvoj djeteta. Ponoviti radnje/situacije/aktivnosti koje mogu svakodnevno provoditi sa svojim djetetom kako bi radili na poticanju samostalnosti. Potaknuti roditelje na postavljanje pitanja/davanje primjera pozitivne prakse ostalim roditeljima.</w:t>
      </w:r>
      <w:r>
        <w:rPr>
          <w:color w:val="000000"/>
          <w:sz w:val="22"/>
          <w:szCs w:val="22"/>
        </w:rPr>
        <w:t xml:space="preserve"> </w:t>
      </w:r>
      <w:r>
        <w:rPr>
          <w:color w:val="000000"/>
        </w:rPr>
        <w:t>Roditeljima je predstavljena PowerPoint prezentacija s fotografijama djece tijekom aktivnosti u skupini.</w:t>
      </w:r>
    </w:p>
    <w:p>
      <w:pPr>
        <w:pStyle w:val="Normal"/>
        <w:spacing w:lineRule="auto" w:line="276"/>
        <w:jc w:val="both"/>
        <w:rPr>
          <w:color w:val="000000"/>
        </w:rPr>
      </w:pPr>
      <w:r>
        <w:rPr>
          <w:color w:val="000000"/>
        </w:rPr>
        <w:t>Sastanak završavamo zahvalom na dolasku te aktivnom sudjelovanju i rečenicom M. Montessori: „Sve što može, dijete i mora napraviti samo.“</w:t>
      </w:r>
    </w:p>
    <w:p>
      <w:pPr>
        <w:pStyle w:val="Normal"/>
        <w:spacing w:lineRule="auto" w:line="276"/>
        <w:ind w:end="-200"/>
        <w:jc w:val="both"/>
        <w:rPr>
          <w:color w:val="000000"/>
        </w:rPr>
      </w:pPr>
      <w:r>
        <w:rPr>
          <w:color w:val="000000"/>
        </w:rPr>
      </w:r>
    </w:p>
    <w:p>
      <w:pPr>
        <w:pStyle w:val="Normal"/>
        <w:spacing w:lineRule="auto" w:line="276"/>
        <w:ind w:end="-200"/>
        <w:jc w:val="both"/>
        <w:rPr>
          <w:color w:val="000000"/>
        </w:rPr>
      </w:pPr>
      <w:r>
        <w:rPr>
          <w:color w:val="000000"/>
        </w:rPr>
      </w:r>
    </w:p>
    <w:p>
      <w:pPr>
        <w:pStyle w:val="ListParagraph"/>
        <w:numPr>
          <w:ilvl w:val="1"/>
          <w:numId w:val="47"/>
        </w:numPr>
        <w:spacing w:lineRule="auto" w:line="276"/>
        <w:ind w:hanging="0" w:start="1134" w:end="-200"/>
        <w:jc w:val="both"/>
        <w:rPr>
          <w:color w:val="000000"/>
        </w:rPr>
      </w:pPr>
      <w:r>
        <w:rPr>
          <w:b/>
          <w:bCs/>
          <w:color w:val="000000"/>
        </w:rPr>
        <w:t>PRAVILA I GRANICE</w:t>
      </w:r>
    </w:p>
    <w:p>
      <w:pPr>
        <w:pStyle w:val="Normal"/>
        <w:spacing w:lineRule="auto" w:line="276"/>
        <w:ind w:start="1134" w:end="-200"/>
        <w:jc w:val="both"/>
        <w:rPr>
          <w:b/>
          <w:bCs/>
          <w:color w:val="000000"/>
        </w:rPr>
      </w:pPr>
      <w:r>
        <w:rPr>
          <w:b/>
          <w:bCs/>
          <w:color w:val="000000"/>
        </w:rPr>
      </w:r>
    </w:p>
    <w:p>
      <w:pPr>
        <w:pStyle w:val="Normal"/>
        <w:spacing w:lineRule="auto" w:line="276"/>
        <w:jc w:val="both"/>
        <w:rPr>
          <w:color w:val="000000"/>
        </w:rPr>
      </w:pPr>
      <w:r>
        <w:rPr>
          <w:b/>
          <w:bCs/>
          <w:color w:val="000000"/>
        </w:rPr>
        <w:t>Cilj:</w:t>
      </w:r>
      <w:r>
        <w:rPr>
          <w:color w:val="000000"/>
        </w:rPr>
        <w:t xml:space="preserve"> osvijestiti važnost postavljanja pravila i granica kod djece jasličke dobi kao i osvijestiti roditeljima koliko je važno biti dosljedan.</w:t>
      </w:r>
    </w:p>
    <w:p>
      <w:pPr>
        <w:pStyle w:val="Normal"/>
        <w:spacing w:lineRule="auto" w:line="276"/>
        <w:jc w:val="both"/>
        <w:rPr>
          <w:b/>
          <w:bCs/>
          <w:color w:val="000000"/>
        </w:rPr>
      </w:pPr>
      <w:r>
        <w:rPr>
          <w:b/>
          <w:bCs/>
          <w:color w:val="000000"/>
        </w:rPr>
      </w:r>
    </w:p>
    <w:p>
      <w:pPr>
        <w:pStyle w:val="Normal"/>
        <w:spacing w:lineRule="auto" w:line="276"/>
        <w:jc w:val="both"/>
        <w:rPr>
          <w:color w:val="000000"/>
        </w:rPr>
      </w:pPr>
      <w:r>
        <w:rPr>
          <w:b/>
          <w:bCs/>
          <w:color w:val="000000"/>
        </w:rPr>
        <w:t xml:space="preserve">Uvod: </w:t>
      </w:r>
    </w:p>
    <w:p>
      <w:pPr>
        <w:pStyle w:val="Normal"/>
        <w:numPr>
          <w:ilvl w:val="0"/>
          <w:numId w:val="49"/>
        </w:numPr>
        <w:spacing w:lineRule="auto" w:line="276"/>
        <w:jc w:val="both"/>
        <w:rPr>
          <w:color w:val="000000"/>
        </w:rPr>
      </w:pPr>
      <w:r>
        <w:rPr>
          <w:color w:val="000000"/>
        </w:rPr>
        <w:t xml:space="preserve">Pozdravne riječi odgojiteljica te zahvale roditeljima što su se odazvali pozivu na roditeljski sastanak. Kratko pojasniti zašto smo odabrale baš ovu temu i zašto mislimo da ju je važno obraditi u jasličkoj dobi. Odgojiteljice pozivaju roditelje na aktivno uključivanje raspravom, pitanjima i prijedlozima te naglašavaju važnost aktivnog slušanja, pozitivnog dijaloga, uvažavanja drugih osoba te iskrene i otvorene komunikacije. </w:t>
      </w:r>
    </w:p>
    <w:p>
      <w:pPr>
        <w:pStyle w:val="Normal"/>
        <w:spacing w:lineRule="auto" w:line="276"/>
        <w:ind w:start="720"/>
        <w:jc w:val="both"/>
        <w:rPr>
          <w:color w:val="000000"/>
        </w:rPr>
      </w:pPr>
      <w:r>
        <w:rPr>
          <w:color w:val="000000"/>
        </w:rPr>
      </w:r>
    </w:p>
    <w:p>
      <w:pPr>
        <w:pStyle w:val="Normal"/>
        <w:spacing w:lineRule="auto" w:line="276"/>
        <w:jc w:val="both"/>
        <w:rPr>
          <w:color w:val="000000"/>
        </w:rPr>
      </w:pPr>
      <w:r>
        <w:rPr>
          <w:b/>
          <w:bCs/>
          <w:color w:val="000000"/>
        </w:rPr>
        <w:t xml:space="preserve">Glavni dio: </w:t>
      </w:r>
    </w:p>
    <w:p>
      <w:pPr>
        <w:pStyle w:val="Normal"/>
        <w:numPr>
          <w:ilvl w:val="0"/>
          <w:numId w:val="49"/>
        </w:numPr>
        <w:spacing w:lineRule="auto" w:line="276"/>
        <w:jc w:val="both"/>
        <w:rPr>
          <w:color w:val="000000"/>
        </w:rPr>
      </w:pPr>
      <w:r>
        <w:rPr>
          <w:color w:val="000000"/>
        </w:rPr>
        <w:t xml:space="preserve">Naglasak staviti na važnost postavljanja jasnih pravila i granica u jasličkoj dobi za razvoj djeteta. Pojasniti važnost dosljednosti, strpljivosti i razumijevanja. Staviti fokus na pozitivne akcije, slavljenje djetetovih postignuća, pozitivna motivacija, kratke savjete, ali i posljedice nepoštivanja postavljenih pravila. Roditeljima pojasniti ključne principe postavljanja pravila i granica (dosljednost, jednostavnost, objašnjenje, pozitivno potkrepljenje, strpljenje, fokus na razvoj). Navesti primjere iz prakse, konkretne situacije iz vrtićke svakodnevnice koje roditelji mogu primijeniti i kod kuće. Pojasniti roditeljima da postavljanje jasnih granica i dosljednost u pridržavanju istih pomaže razvoju sigurnosti i razumijevanju reda kao temelje za emocionalni i socijalni razvoj djeteta. naglasiti i važnost postavljanja izbora kad god je to moguće. </w:t>
      </w:r>
    </w:p>
    <w:p>
      <w:pPr>
        <w:pStyle w:val="Normal"/>
        <w:spacing w:lineRule="auto" w:line="276"/>
        <w:jc w:val="both"/>
        <w:rPr>
          <w:color w:val="000000"/>
        </w:rPr>
      </w:pPr>
      <w:r>
        <w:rPr>
          <w:b/>
          <w:bCs/>
          <w:color w:val="000000"/>
        </w:rPr>
        <w:t>Zaključak:</w:t>
      </w:r>
    </w:p>
    <w:p>
      <w:pPr>
        <w:pStyle w:val="Normal"/>
        <w:numPr>
          <w:ilvl w:val="0"/>
          <w:numId w:val="49"/>
        </w:numPr>
        <w:spacing w:lineRule="auto" w:line="276"/>
        <w:jc w:val="both"/>
        <w:rPr>
          <w:color w:val="000000"/>
        </w:rPr>
      </w:pPr>
      <w:r>
        <w:rPr>
          <w:color w:val="000000"/>
        </w:rPr>
        <w:t>Osvijestiti roditeljima da postavljanjem jasnih granica djetetu pružaju osjećaj kontrole. Naglasiti i važnost izražavanja vlastitih emocija (na prihvatljiv način) i postavljanje osobnih granica kako bi dijete naučilo nositi se s vlastitim emocijama. Ponoviti koliko je važno biti dosljedan. Navesti prihvatljive reakcije na nepoželjna ponašanja:</w:t>
      </w:r>
    </w:p>
    <w:p>
      <w:pPr>
        <w:pStyle w:val="Normal"/>
        <w:numPr>
          <w:ilvl w:val="2"/>
          <w:numId w:val="49"/>
        </w:numPr>
        <w:spacing w:lineRule="auto" w:line="276"/>
        <w:jc w:val="both"/>
        <w:rPr>
          <w:color w:val="000000"/>
        </w:rPr>
      </w:pPr>
      <w:r>
        <w:rPr>
          <w:color w:val="000000"/>
        </w:rPr>
        <w:t>ostati smiren</w:t>
      </w:r>
    </w:p>
    <w:p>
      <w:pPr>
        <w:pStyle w:val="Normal"/>
        <w:numPr>
          <w:ilvl w:val="2"/>
          <w:numId w:val="49"/>
        </w:numPr>
        <w:spacing w:lineRule="auto" w:line="276"/>
        <w:jc w:val="both"/>
        <w:rPr>
          <w:color w:val="000000"/>
        </w:rPr>
      </w:pPr>
      <w:r>
        <w:rPr>
          <w:color w:val="000000"/>
        </w:rPr>
        <w:t>biti kratak i određen</w:t>
      </w:r>
    </w:p>
    <w:p>
      <w:pPr>
        <w:pStyle w:val="Normal"/>
        <w:numPr>
          <w:ilvl w:val="2"/>
          <w:numId w:val="49"/>
        </w:numPr>
        <w:spacing w:lineRule="auto" w:line="276"/>
        <w:jc w:val="both"/>
        <w:rPr>
          <w:color w:val="000000"/>
        </w:rPr>
      </w:pPr>
      <w:r>
        <w:rPr>
          <w:color w:val="000000"/>
        </w:rPr>
        <w:t>imenovati nepoželjno ponašanje</w:t>
      </w:r>
    </w:p>
    <w:p>
      <w:pPr>
        <w:pStyle w:val="Normal"/>
        <w:numPr>
          <w:ilvl w:val="2"/>
          <w:numId w:val="49"/>
        </w:numPr>
        <w:spacing w:lineRule="auto" w:line="276"/>
        <w:jc w:val="both"/>
        <w:rPr>
          <w:color w:val="000000"/>
        </w:rPr>
      </w:pPr>
      <w:r>
        <w:rPr>
          <w:color w:val="000000"/>
        </w:rPr>
        <w:t>dati jasnu uputu što je dijete trebalo učiniti</w:t>
      </w:r>
    </w:p>
    <w:p>
      <w:pPr>
        <w:pStyle w:val="Normal"/>
        <w:numPr>
          <w:ilvl w:val="2"/>
          <w:numId w:val="49"/>
        </w:numPr>
        <w:spacing w:lineRule="auto" w:line="276"/>
        <w:jc w:val="both"/>
        <w:rPr>
          <w:color w:val="000000"/>
        </w:rPr>
      </w:pPr>
      <w:r>
        <w:rPr>
          <w:color w:val="000000"/>
        </w:rPr>
        <w:t>dati jasnu informaciju što slijedi (koje su posljedice)</w:t>
      </w:r>
    </w:p>
    <w:p>
      <w:pPr>
        <w:pStyle w:val="Normal"/>
        <w:numPr>
          <w:ilvl w:val="2"/>
          <w:numId w:val="49"/>
        </w:numPr>
        <w:spacing w:lineRule="auto" w:line="276"/>
        <w:jc w:val="both"/>
        <w:rPr>
          <w:color w:val="000000"/>
        </w:rPr>
      </w:pPr>
      <w:r>
        <w:rPr>
          <w:color w:val="000000"/>
        </w:rPr>
        <w:t>ohrabriti u nagraditi poželjno ponašanje kada se pojavi</w:t>
      </w:r>
    </w:p>
    <w:p>
      <w:pPr>
        <w:pStyle w:val="Normal"/>
        <w:numPr>
          <w:ilvl w:val="0"/>
          <w:numId w:val="49"/>
        </w:numPr>
        <w:spacing w:lineRule="auto" w:line="276"/>
        <w:jc w:val="both"/>
        <w:rPr>
          <w:color w:val="000000"/>
        </w:rPr>
      </w:pPr>
      <w:r>
        <w:rPr>
          <w:color w:val="000000"/>
        </w:rPr>
        <w:t>Dati roditeljima prostor za komentiranje. Roditeljima je prikazana PowerPoint prezentacija s fotografijama djece tijekom aktivnosti u skupini. Sastanak završiti zahvalom na dolasku.</w:t>
      </w:r>
    </w:p>
    <w:p>
      <w:pPr>
        <w:pStyle w:val="Normal"/>
        <w:spacing w:lineRule="auto" w:line="276"/>
        <w:ind w:start="1134" w:end="-200"/>
        <w:jc w:val="both"/>
        <w:rPr>
          <w:b/>
          <w:bCs/>
          <w:color w:val="000000"/>
        </w:rPr>
      </w:pPr>
      <w:r>
        <w:rPr>
          <w:b/>
          <w:bCs/>
          <w:color w:val="000000"/>
        </w:rPr>
      </w:r>
    </w:p>
    <w:p>
      <w:pPr>
        <w:pStyle w:val="Normal"/>
        <w:spacing w:lineRule="auto" w:line="276"/>
        <w:ind w:start="1134" w:end="-200"/>
        <w:jc w:val="both"/>
        <w:rPr>
          <w:color w:val="000000"/>
        </w:rPr>
      </w:pPr>
      <w:r>
        <w:rPr>
          <w:color w:val="000000"/>
        </w:rPr>
      </w:r>
    </w:p>
    <w:p>
      <w:pPr>
        <w:pStyle w:val="ListParagraph"/>
        <w:widowControl w:val="false"/>
        <w:spacing w:lineRule="auto" w:line="276"/>
        <w:jc w:val="both"/>
        <w:rPr>
          <w:color w:val="000000"/>
          <w:shd w:fill="FFFFFF" w:val="clear"/>
        </w:rPr>
      </w:pPr>
      <w:r>
        <w:rPr>
          <w:color w:val="000000"/>
          <w:shd w:fill="FFFFFF" w:val="clear"/>
        </w:rPr>
      </w:r>
    </w:p>
    <w:p>
      <w:pPr>
        <w:pStyle w:val="ListParagraph"/>
        <w:widowControl w:val="false"/>
        <w:spacing w:lineRule="auto" w:line="276"/>
        <w:jc w:val="both"/>
        <w:rPr>
          <w:color w:val="000000"/>
          <w:shd w:fill="FFFFFF" w:val="clear"/>
        </w:rPr>
      </w:pPr>
      <w:r>
        <w:rPr>
          <w:color w:val="000000"/>
          <w:shd w:fill="FFFFFF" w:val="clear"/>
        </w:rPr>
      </w:r>
    </w:p>
    <w:p>
      <w:pPr>
        <w:pStyle w:val="ListParagraph"/>
        <w:numPr>
          <w:ilvl w:val="1"/>
          <w:numId w:val="47"/>
        </w:numPr>
        <w:spacing w:lineRule="auto" w:line="276"/>
        <w:ind w:hanging="0" w:start="1134" w:end="-200"/>
        <w:rPr>
          <w:color w:val="000000"/>
        </w:rPr>
      </w:pPr>
      <w:r>
        <w:rPr>
          <w:b/>
          <w:bCs/>
          <w:color w:val="000000"/>
        </w:rPr>
        <w:t>SVE ŠTO MOŽE, DIJETE MORA UČINITI SAMO</w:t>
      </w:r>
    </w:p>
    <w:p>
      <w:pPr>
        <w:pStyle w:val="Normal"/>
        <w:widowControl w:val="false"/>
        <w:spacing w:lineRule="auto" w:line="276"/>
        <w:rPr>
          <w:color w:val="000000"/>
        </w:rPr>
      </w:pPr>
      <w:r>
        <w:rPr>
          <w:b/>
          <w:bCs/>
          <w:color w:val="000000"/>
          <w:shd w:fill="FFFFFF" w:val="clear"/>
        </w:rPr>
        <w:t>Uvod:</w:t>
      </w:r>
    </w:p>
    <w:p>
      <w:pPr>
        <w:pStyle w:val="ListParagraph"/>
        <w:widowControl w:val="false"/>
        <w:numPr>
          <w:ilvl w:val="0"/>
          <w:numId w:val="50"/>
        </w:numPr>
        <w:spacing w:lineRule="auto" w:line="276"/>
        <w:jc w:val="both"/>
        <w:rPr>
          <w:color w:val="000000"/>
        </w:rPr>
      </w:pPr>
      <w:r>
        <w:rPr>
          <w:color w:val="000000"/>
          <w:shd w:fill="FFFFFF" w:val="clear"/>
        </w:rPr>
        <w:t>Postupci odraslih osoba pridonose stvaranju temelja po kojem će dijete funkcionirati u budućnosti, u odrasloj dobi. Od samog rođenja važno je graditi kvalitetne temelje koji će podržati djetetov rast i razvoj. Kako bi dijete postalo kompetentno i samopouzdano, važno ga je odmalena ohrabrivati i usmjeravati ka istraživanju vlastite okoline, dopuštajući mu da griješi, istovremeno pružajući podršku i sigurnost. Dijete će to činiti svim osjetilima na način da će razgledavati, dodirivati, mirisati, osluškivati, stavljati predmete u usta. Tako jačaju neuronske veze u mozgu, doslovce oblikuju mozak i uče iskustvom. S druge strane, nisko samopouzdanje i naučena bespomoćnost rezultat su sputavanja u istraživanju, uplitanja i rješavanja svakog problema na koji dijete naiđe, rješavanja svih obveza koje su djetetu dane.</w:t>
      </w:r>
    </w:p>
    <w:p>
      <w:pPr>
        <w:pStyle w:val="Normal"/>
        <w:widowControl w:val="false"/>
        <w:spacing w:lineRule="auto" w:line="276"/>
        <w:jc w:val="both"/>
        <w:rPr>
          <w:color w:val="000000"/>
          <w:lang w:eastAsia="hr-HR"/>
        </w:rPr>
      </w:pPr>
      <w:r>
        <w:rPr>
          <w:color w:val="000000"/>
          <w:lang w:eastAsia="hr-HR"/>
        </w:rPr>
      </w:r>
    </w:p>
    <w:p>
      <w:pPr>
        <w:pStyle w:val="Normal"/>
        <w:widowControl w:val="false"/>
        <w:spacing w:lineRule="auto" w:line="276"/>
        <w:jc w:val="both"/>
        <w:rPr>
          <w:color w:val="000000"/>
        </w:rPr>
      </w:pPr>
      <w:r>
        <w:rPr>
          <w:b/>
          <w:bCs/>
          <w:color w:val="000000"/>
          <w:lang w:eastAsia="hr-HR"/>
        </w:rPr>
        <w:t>Glavni dio:</w:t>
      </w:r>
    </w:p>
    <w:p>
      <w:pPr>
        <w:pStyle w:val="ListParagraph"/>
        <w:widowControl w:val="false"/>
        <w:numPr>
          <w:ilvl w:val="0"/>
          <w:numId w:val="50"/>
        </w:numPr>
        <w:spacing w:lineRule="auto" w:line="276"/>
        <w:jc w:val="both"/>
        <w:rPr>
          <w:color w:val="000000"/>
        </w:rPr>
      </w:pPr>
      <w:r>
        <w:rPr>
          <w:i/>
          <w:iCs/>
          <w:color w:val="000000"/>
          <w:lang w:eastAsia="hr-HR"/>
        </w:rPr>
        <w:t>Kako poticati samostalnost kod djeteta?</w:t>
      </w:r>
    </w:p>
    <w:p>
      <w:pPr>
        <w:pStyle w:val="Normal"/>
        <w:widowControl w:val="false"/>
        <w:spacing w:lineRule="auto" w:line="276"/>
        <w:ind w:start="696"/>
        <w:jc w:val="both"/>
        <w:rPr>
          <w:color w:val="000000"/>
        </w:rPr>
      </w:pPr>
      <w:r>
        <w:rPr>
          <w:color w:val="000000"/>
        </w:rPr>
        <w:t>Ohrabrite istraživanje okoline</w:t>
      </w:r>
    </w:p>
    <w:p>
      <w:pPr>
        <w:pStyle w:val="Normal"/>
        <w:widowControl w:val="false"/>
        <w:spacing w:lineRule="auto" w:line="276"/>
        <w:ind w:start="696"/>
        <w:jc w:val="both"/>
        <w:rPr>
          <w:color w:val="000000"/>
        </w:rPr>
      </w:pPr>
      <w:r>
        <w:rPr>
          <w:color w:val="000000"/>
        </w:rPr>
        <w:t>Pohvalite djetetove pokušaje da samo nešto napravi</w:t>
      </w:r>
    </w:p>
    <w:p>
      <w:pPr>
        <w:pStyle w:val="Normal"/>
        <w:widowControl w:val="false"/>
        <w:spacing w:lineRule="auto" w:line="276"/>
        <w:ind w:start="696"/>
        <w:jc w:val="both"/>
        <w:rPr>
          <w:color w:val="000000"/>
        </w:rPr>
      </w:pPr>
      <w:r>
        <w:rPr>
          <w:color w:val="000000"/>
        </w:rPr>
        <w:t>Nabavite igračke prikladne dobi kako bi dijete potaknuli na samostalnu igru</w:t>
      </w:r>
    </w:p>
    <w:p>
      <w:pPr>
        <w:pStyle w:val="Normal"/>
        <w:widowControl w:val="false"/>
        <w:spacing w:lineRule="auto" w:line="276"/>
        <w:ind w:start="696"/>
        <w:jc w:val="both"/>
        <w:rPr>
          <w:color w:val="000000"/>
        </w:rPr>
      </w:pPr>
      <w:r>
        <w:rPr>
          <w:color w:val="000000"/>
        </w:rPr>
        <w:t>Uključite dijete u kućanske poslove</w:t>
      </w:r>
    </w:p>
    <w:p>
      <w:pPr>
        <w:pStyle w:val="Normal"/>
        <w:widowControl w:val="false"/>
        <w:spacing w:lineRule="auto" w:line="276"/>
        <w:ind w:start="696"/>
        <w:jc w:val="both"/>
        <w:rPr>
          <w:color w:val="000000"/>
        </w:rPr>
      </w:pPr>
      <w:r>
        <w:rPr>
          <w:color w:val="000000"/>
        </w:rPr>
        <w:t>Nagradite poželjna ponašanja („Sam/a si pospremio/la igračke! Odlično! Sada stignemo u šetnju“)</w:t>
      </w:r>
    </w:p>
    <w:p>
      <w:pPr>
        <w:pStyle w:val="Normal"/>
        <w:widowControl w:val="false"/>
        <w:spacing w:lineRule="auto" w:line="276"/>
        <w:ind w:start="696"/>
        <w:jc w:val="both"/>
        <w:rPr>
          <w:color w:val="000000"/>
        </w:rPr>
      </w:pPr>
      <w:r>
        <w:rPr>
          <w:color w:val="000000"/>
        </w:rPr>
        <w:t>Omogućite dovoljno vremena za aktivnosti kako bi dijete samo moglo iskušati načine rješavanja problema</w:t>
      </w:r>
    </w:p>
    <w:p>
      <w:pPr>
        <w:pStyle w:val="Normal"/>
        <w:widowControl w:val="false"/>
        <w:spacing w:lineRule="auto" w:line="276"/>
        <w:ind w:start="696"/>
        <w:jc w:val="both"/>
        <w:rPr>
          <w:color w:val="000000"/>
        </w:rPr>
      </w:pPr>
      <w:r>
        <w:rPr>
          <w:color w:val="000000"/>
        </w:rPr>
        <w:t>Dozvolite pogreške</w:t>
      </w:r>
    </w:p>
    <w:p>
      <w:pPr>
        <w:pStyle w:val="Normal"/>
        <w:widowControl w:val="false"/>
        <w:spacing w:lineRule="auto" w:line="276"/>
        <w:ind w:start="696"/>
        <w:jc w:val="both"/>
        <w:rPr>
          <w:color w:val="000000"/>
        </w:rPr>
      </w:pPr>
      <w:r>
        <w:rPr>
          <w:color w:val="000000"/>
        </w:rPr>
        <w:t>Pohvalite uspjehe</w:t>
      </w:r>
    </w:p>
    <w:p>
      <w:pPr>
        <w:pStyle w:val="Normal"/>
        <w:widowControl w:val="false"/>
        <w:spacing w:lineRule="auto" w:line="276"/>
        <w:ind w:start="696"/>
        <w:jc w:val="both"/>
        <w:rPr>
          <w:color w:val="000000"/>
        </w:rPr>
      </w:pPr>
      <w:r>
        <w:rPr>
          <w:color w:val="000000"/>
        </w:rPr>
        <w:t>Pružite podršku u frustrirajućim situacijama</w:t>
      </w:r>
    </w:p>
    <w:p>
      <w:pPr>
        <w:pStyle w:val="Normal"/>
        <w:widowControl w:val="false"/>
        <w:spacing w:lineRule="auto" w:line="276"/>
        <w:ind w:start="696"/>
        <w:jc w:val="both"/>
        <w:rPr>
          <w:color w:val="000000"/>
        </w:rPr>
      </w:pPr>
      <w:r>
        <w:rPr>
          <w:color w:val="000000"/>
        </w:rPr>
        <w:t>Dajte mogućnost izbora u prikladnim situacijama (izbor majice, slikovnice)</w:t>
      </w:r>
    </w:p>
    <w:p>
      <w:pPr>
        <w:pStyle w:val="ListParagraph"/>
        <w:widowControl w:val="false"/>
        <w:spacing w:lineRule="auto" w:line="276"/>
        <w:ind w:start="936"/>
        <w:jc w:val="both"/>
        <w:rPr>
          <w:color w:val="000000"/>
        </w:rPr>
      </w:pPr>
      <w:r>
        <w:rPr>
          <w:color w:val="000000"/>
        </w:rPr>
      </w:r>
    </w:p>
    <w:p>
      <w:pPr>
        <w:pStyle w:val="ListParagraph"/>
        <w:widowControl w:val="false"/>
        <w:numPr>
          <w:ilvl w:val="0"/>
          <w:numId w:val="50"/>
        </w:numPr>
        <w:spacing w:lineRule="auto" w:line="276"/>
        <w:jc w:val="both"/>
        <w:rPr>
          <w:color w:val="000000"/>
        </w:rPr>
      </w:pPr>
      <w:r>
        <w:rPr>
          <w:i/>
          <w:iCs/>
          <w:color w:val="000000"/>
        </w:rPr>
        <w:t>Što NE pomaže?</w:t>
      </w:r>
    </w:p>
    <w:p>
      <w:pPr>
        <w:pStyle w:val="Normal"/>
        <w:widowControl w:val="false"/>
        <w:spacing w:lineRule="auto" w:line="276"/>
        <w:ind w:start="696"/>
        <w:jc w:val="both"/>
        <w:rPr>
          <w:color w:val="000000"/>
        </w:rPr>
      </w:pPr>
      <w:r>
        <w:rPr>
          <w:color w:val="000000"/>
        </w:rPr>
        <w:t>Pružanje gotovih rješenja – koči razvoj kritičkog mišljenja</w:t>
      </w:r>
    </w:p>
    <w:p>
      <w:pPr>
        <w:pStyle w:val="Normal"/>
        <w:widowControl w:val="false"/>
        <w:spacing w:lineRule="auto" w:line="276"/>
        <w:ind w:start="696"/>
        <w:jc w:val="both"/>
        <w:rPr>
          <w:color w:val="000000"/>
        </w:rPr>
      </w:pPr>
      <w:r>
        <w:rPr>
          <w:color w:val="000000"/>
        </w:rPr>
        <w:t>Osuđivanje i kritiziranje – paralizira, sprječava daljnji trud i isprobavanje</w:t>
      </w:r>
    </w:p>
    <w:p>
      <w:pPr>
        <w:pStyle w:val="Normal"/>
        <w:widowControl w:val="false"/>
        <w:spacing w:lineRule="auto" w:line="276"/>
        <w:ind w:start="696"/>
        <w:jc w:val="both"/>
        <w:rPr>
          <w:color w:val="000000"/>
        </w:rPr>
      </w:pPr>
      <w:r>
        <w:rPr>
          <w:color w:val="000000"/>
        </w:rPr>
        <w:t>Rješavanje konflikta umjesto djeteta – slab razvoj socijalno-emocionalnih vještina</w:t>
      </w:r>
    </w:p>
    <w:p>
      <w:pPr>
        <w:pStyle w:val="Normal"/>
        <w:widowControl w:val="false"/>
        <w:spacing w:lineRule="auto" w:line="276"/>
        <w:ind w:start="696"/>
        <w:jc w:val="both"/>
        <w:rPr>
          <w:color w:val="000000"/>
        </w:rPr>
      </w:pPr>
      <w:r>
        <w:rPr>
          <w:color w:val="000000"/>
        </w:rPr>
        <w:t xml:space="preserve">Nametanje novih kontakata – uskraćuje se mogućnost samostalnog prilaženja djeci </w:t>
      </w:r>
    </w:p>
    <w:p>
      <w:pPr>
        <w:pStyle w:val="Normal"/>
        <w:widowControl w:val="false"/>
        <w:spacing w:lineRule="auto" w:line="276"/>
        <w:ind w:start="696"/>
        <w:jc w:val="both"/>
        <w:rPr>
          <w:color w:val="000000"/>
        </w:rPr>
      </w:pPr>
      <w:r>
        <w:rPr>
          <w:color w:val="000000"/>
        </w:rPr>
        <w:t>Obavljanje stvari umjesto djeteta – šalje poruku „Ti to ne možeš“, stvara dojam da će mu sve stvari biti „servirane“</w:t>
      </w:r>
    </w:p>
    <w:p>
      <w:pPr>
        <w:pStyle w:val="Normal"/>
        <w:widowControl w:val="false"/>
        <w:spacing w:lineRule="auto" w:line="276"/>
        <w:ind w:start="696"/>
        <w:jc w:val="both"/>
        <w:rPr>
          <w:color w:val="000000"/>
        </w:rPr>
      </w:pPr>
      <w:r>
        <w:rPr>
          <w:color w:val="000000"/>
        </w:rPr>
        <w:t>Pospremanje za djetetom – nedostatak odgovornosti i samostalnosti</w:t>
      </w:r>
    </w:p>
    <w:p>
      <w:pPr>
        <w:pStyle w:val="Normal"/>
        <w:widowControl w:val="false"/>
        <w:spacing w:lineRule="auto" w:line="276"/>
        <w:jc w:val="both"/>
        <w:rPr>
          <w:color w:val="000000"/>
        </w:rPr>
      </w:pPr>
      <w:r>
        <w:rPr>
          <w:color w:val="000000"/>
        </w:rPr>
      </w:r>
    </w:p>
    <w:p>
      <w:pPr>
        <w:pStyle w:val="ListParagraph"/>
        <w:widowControl w:val="false"/>
        <w:numPr>
          <w:ilvl w:val="0"/>
          <w:numId w:val="50"/>
        </w:numPr>
        <w:spacing w:lineRule="auto" w:line="276"/>
        <w:jc w:val="both"/>
        <w:rPr>
          <w:color w:val="000000"/>
        </w:rPr>
      </w:pPr>
      <w:r>
        <w:rPr>
          <w:color w:val="000000"/>
        </w:rPr>
        <w:t>Poslovi prikladni za dijete</w:t>
      </w:r>
    </w:p>
    <w:p>
      <w:pPr>
        <w:pStyle w:val="Normal"/>
        <w:widowControl w:val="false"/>
        <w:spacing w:lineRule="auto" w:line="276"/>
        <w:ind w:start="696"/>
        <w:jc w:val="both"/>
        <w:rPr>
          <w:color w:val="000000"/>
        </w:rPr>
      </w:pPr>
      <w:r>
        <w:rPr>
          <w:color w:val="000000"/>
        </w:rPr>
        <w:t>Pospremanje igračaka</w:t>
      </w:r>
    </w:p>
    <w:p>
      <w:pPr>
        <w:pStyle w:val="Normal"/>
        <w:widowControl w:val="false"/>
        <w:spacing w:lineRule="auto" w:line="276"/>
        <w:ind w:start="696"/>
        <w:jc w:val="both"/>
        <w:rPr>
          <w:color w:val="000000"/>
        </w:rPr>
      </w:pPr>
      <w:r>
        <w:rPr>
          <w:color w:val="000000"/>
        </w:rPr>
        <w:t>Slaganje slikovnica</w:t>
      </w:r>
    </w:p>
    <w:p>
      <w:pPr>
        <w:pStyle w:val="Normal"/>
        <w:widowControl w:val="false"/>
        <w:spacing w:lineRule="auto" w:line="276"/>
        <w:ind w:start="696"/>
        <w:jc w:val="both"/>
        <w:rPr>
          <w:color w:val="000000"/>
        </w:rPr>
      </w:pPr>
      <w:r>
        <w:rPr>
          <w:color w:val="000000"/>
        </w:rPr>
        <w:t>Izuvanje</w:t>
      </w:r>
    </w:p>
    <w:p>
      <w:pPr>
        <w:pStyle w:val="Normal"/>
        <w:widowControl w:val="false"/>
        <w:spacing w:lineRule="auto" w:line="276"/>
        <w:ind w:start="696"/>
        <w:jc w:val="both"/>
        <w:rPr>
          <w:color w:val="000000"/>
        </w:rPr>
      </w:pPr>
      <w:r>
        <w:rPr>
          <w:color w:val="000000"/>
        </w:rPr>
        <w:t>Svlačenje čarapa</w:t>
      </w:r>
    </w:p>
    <w:p>
      <w:pPr>
        <w:pStyle w:val="Normal"/>
        <w:widowControl w:val="false"/>
        <w:spacing w:lineRule="auto" w:line="276"/>
        <w:ind w:start="696"/>
        <w:jc w:val="both"/>
        <w:rPr>
          <w:color w:val="000000"/>
        </w:rPr>
      </w:pPr>
      <w:r>
        <w:rPr>
          <w:color w:val="000000"/>
        </w:rPr>
        <w:t>Spremanje tanjura/čaše</w:t>
      </w:r>
    </w:p>
    <w:p>
      <w:pPr>
        <w:pStyle w:val="Normal"/>
        <w:widowControl w:val="false"/>
        <w:spacing w:lineRule="auto" w:line="276"/>
        <w:ind w:start="696"/>
        <w:jc w:val="both"/>
        <w:rPr>
          <w:color w:val="000000"/>
        </w:rPr>
      </w:pPr>
      <w:r>
        <w:rPr>
          <w:color w:val="000000"/>
        </w:rPr>
        <w:t>Baciti smeće u kantu</w:t>
      </w:r>
    </w:p>
    <w:p>
      <w:pPr>
        <w:pStyle w:val="Normal"/>
        <w:widowControl w:val="false"/>
        <w:spacing w:lineRule="auto" w:line="276"/>
        <w:ind w:start="696"/>
        <w:jc w:val="both"/>
        <w:rPr>
          <w:color w:val="000000"/>
        </w:rPr>
      </w:pPr>
      <w:r>
        <w:rPr>
          <w:color w:val="000000"/>
        </w:rPr>
      </w:r>
    </w:p>
    <w:p>
      <w:pPr>
        <w:pStyle w:val="Normal"/>
        <w:widowControl w:val="false"/>
        <w:spacing w:lineRule="auto" w:line="276"/>
        <w:ind w:start="696"/>
        <w:jc w:val="both"/>
        <w:rPr>
          <w:color w:val="000000"/>
        </w:rPr>
      </w:pPr>
      <w:r>
        <w:rPr>
          <w:b/>
          <w:bCs/>
          <w:color w:val="000000"/>
        </w:rPr>
        <w:t>Zaključak:</w:t>
      </w:r>
    </w:p>
    <w:p>
      <w:pPr>
        <w:pStyle w:val="ListParagraph"/>
        <w:widowControl w:val="false"/>
        <w:numPr>
          <w:ilvl w:val="0"/>
          <w:numId w:val="50"/>
        </w:numPr>
        <w:spacing w:lineRule="auto" w:line="276"/>
        <w:jc w:val="both"/>
        <w:rPr>
          <w:color w:val="000000"/>
        </w:rPr>
      </w:pPr>
      <w:r>
        <w:rPr>
          <w:color w:val="000000"/>
        </w:rPr>
        <w:t>Poticanje samostalnosti ne znači zapuštanje ili pridavanje odgovornosti djetetu kada to nije primjereno dobi. Vještina je prepoznati kada je djetetu potrebno pomoći, a kada mu je potrebno dozvoliti da pokuša samo. Uvijek je važno na umu imati dob djeteta, razvojnu fazu, djetetove kapacitete i mogućnosti.</w:t>
      </w:r>
    </w:p>
    <w:p>
      <w:pPr>
        <w:pStyle w:val="Normal"/>
        <w:widowControl w:val="false"/>
        <w:spacing w:lineRule="auto" w:line="276"/>
        <w:jc w:val="both"/>
        <w:rPr>
          <w:color w:val="000000"/>
        </w:rPr>
      </w:pPr>
      <w:r>
        <w:rPr>
          <w:color w:val="000000"/>
        </w:rPr>
      </w:r>
    </w:p>
    <w:p>
      <w:pPr>
        <w:pStyle w:val="Normal"/>
        <w:widowControl w:val="false"/>
        <w:spacing w:lineRule="auto" w:line="276"/>
        <w:jc w:val="both"/>
        <w:rPr>
          <w:color w:val="000000"/>
        </w:rPr>
      </w:pPr>
      <w:r>
        <w:rPr>
          <w:color w:val="000000"/>
        </w:rPr>
      </w:r>
    </w:p>
    <w:p>
      <w:pPr>
        <w:pStyle w:val="ListParagraph"/>
        <w:spacing w:lineRule="auto" w:line="276"/>
        <w:ind w:start="0" w:end="-200"/>
        <w:rPr>
          <w:b/>
          <w:bCs/>
          <w:color w:val="000000"/>
        </w:rPr>
      </w:pPr>
      <w:r>
        <w:rPr>
          <w:b/>
          <w:bCs/>
          <w:color w:val="000000"/>
        </w:rPr>
      </w:r>
    </w:p>
    <w:p>
      <w:pPr>
        <w:pStyle w:val="ListParagraph"/>
        <w:spacing w:lineRule="auto" w:line="276"/>
        <w:ind w:start="0" w:end="-200"/>
        <w:rPr>
          <w:b/>
          <w:bCs/>
          <w:color w:val="000000"/>
        </w:rPr>
      </w:pPr>
      <w:r>
        <w:rPr>
          <w:b/>
          <w:bCs/>
          <w:color w:val="000000"/>
        </w:rPr>
      </w:r>
    </w:p>
    <w:p>
      <w:pPr>
        <w:pStyle w:val="ListParagraph"/>
        <w:spacing w:lineRule="auto" w:line="276"/>
        <w:ind w:start="1134" w:end="-200"/>
        <w:rPr>
          <w:b/>
          <w:bCs/>
          <w:color w:val="000000"/>
        </w:rPr>
      </w:pPr>
      <w:r>
        <w:rPr>
          <w:b/>
          <w:bCs/>
          <w:color w:val="000000"/>
        </w:rPr>
      </w:r>
    </w:p>
    <w:p>
      <w:pPr>
        <w:pStyle w:val="ListParagraph"/>
        <w:numPr>
          <w:ilvl w:val="1"/>
          <w:numId w:val="47"/>
        </w:numPr>
        <w:spacing w:lineRule="auto" w:line="276"/>
        <w:ind w:hanging="0" w:start="1134" w:end="-200"/>
        <w:rPr>
          <w:color w:val="000000"/>
        </w:rPr>
      </w:pPr>
      <w:r>
        <w:rPr>
          <w:b/>
          <w:bCs/>
          <w:color w:val="000000"/>
        </w:rPr>
        <w:t>POSTAVLJANJE JASNIH GRANICA I PRAVILA</w:t>
      </w:r>
    </w:p>
    <w:p>
      <w:pPr>
        <w:pStyle w:val="ListParagraph"/>
        <w:spacing w:lineRule="auto" w:line="276"/>
        <w:ind w:start="1134" w:end="-200"/>
        <w:rPr>
          <w:color w:val="000000"/>
        </w:rPr>
      </w:pPr>
      <w:r>
        <w:rPr>
          <w:color w:val="000000"/>
        </w:rPr>
      </w:r>
    </w:p>
    <w:p>
      <w:pPr>
        <w:pStyle w:val="Normal"/>
        <w:spacing w:lineRule="auto" w:line="276"/>
        <w:jc w:val="both"/>
        <w:rPr>
          <w:color w:val="000000"/>
        </w:rPr>
      </w:pPr>
      <w:r>
        <w:rPr>
          <w:b/>
          <w:bCs/>
          <w:color w:val="000000"/>
        </w:rPr>
        <w:t>Cilj:</w:t>
      </w:r>
      <w:r>
        <w:rPr>
          <w:color w:val="000000"/>
        </w:rPr>
        <w:t xml:space="preserve"> pomoći roditeljima razumijevanje dosljednosti, postavljanja granica i pozitivnog odgoja</w:t>
      </w:r>
    </w:p>
    <w:p>
      <w:pPr>
        <w:pStyle w:val="Normal"/>
        <w:spacing w:lineRule="auto" w:line="276"/>
        <w:jc w:val="both"/>
        <w:rPr>
          <w:color w:val="000000"/>
        </w:rPr>
      </w:pPr>
      <w:r>
        <w:rPr>
          <w:color w:val="000000"/>
        </w:rPr>
      </w:r>
    </w:p>
    <w:p>
      <w:pPr>
        <w:pStyle w:val="Normal"/>
        <w:spacing w:lineRule="auto" w:line="276"/>
        <w:jc w:val="both"/>
        <w:rPr>
          <w:color w:val="000000"/>
        </w:rPr>
      </w:pPr>
      <w:r>
        <w:rPr>
          <w:b/>
          <w:bCs/>
          <w:color w:val="000000"/>
        </w:rPr>
        <w:t xml:space="preserve">Uvod: </w:t>
      </w:r>
    </w:p>
    <w:p>
      <w:pPr>
        <w:pStyle w:val="ListParagraph"/>
        <w:numPr>
          <w:ilvl w:val="0"/>
          <w:numId w:val="51"/>
        </w:numPr>
        <w:spacing w:lineRule="auto" w:line="276"/>
        <w:jc w:val="both"/>
        <w:rPr>
          <w:color w:val="000000"/>
        </w:rPr>
      </w:pPr>
      <w:r>
        <w:rPr>
          <w:color w:val="000000"/>
        </w:rPr>
        <w:t>Pozdrav odgojiteljica</w:t>
      </w:r>
    </w:p>
    <w:p>
      <w:pPr>
        <w:pStyle w:val="ListParagraph"/>
        <w:numPr>
          <w:ilvl w:val="0"/>
          <w:numId w:val="51"/>
        </w:numPr>
        <w:spacing w:lineRule="auto" w:line="276"/>
        <w:jc w:val="both"/>
        <w:rPr>
          <w:color w:val="000000"/>
        </w:rPr>
      </w:pPr>
      <w:r>
        <w:rPr>
          <w:color w:val="000000"/>
        </w:rPr>
        <w:t>Kratko predstavljanje teme i njezin značaj</w:t>
      </w:r>
    </w:p>
    <w:p>
      <w:pPr>
        <w:pStyle w:val="ListParagraph"/>
        <w:spacing w:lineRule="auto" w:line="276"/>
        <w:jc w:val="both"/>
        <w:rPr>
          <w:color w:val="000000"/>
        </w:rPr>
      </w:pPr>
      <w:r>
        <w:rPr>
          <w:color w:val="000000"/>
        </w:rPr>
      </w:r>
    </w:p>
    <w:p>
      <w:pPr>
        <w:pStyle w:val="Normal"/>
        <w:spacing w:lineRule="auto" w:line="276"/>
        <w:jc w:val="both"/>
        <w:rPr>
          <w:color w:val="000000"/>
        </w:rPr>
      </w:pPr>
      <w:r>
        <w:rPr>
          <w:b/>
          <w:bCs/>
          <w:color w:val="000000"/>
        </w:rPr>
        <w:t>Glavni dio:</w:t>
      </w:r>
    </w:p>
    <w:p>
      <w:pPr>
        <w:pStyle w:val="ListParagraph"/>
        <w:numPr>
          <w:ilvl w:val="0"/>
          <w:numId w:val="52"/>
        </w:numPr>
        <w:spacing w:lineRule="auto" w:line="276"/>
        <w:jc w:val="both"/>
        <w:rPr>
          <w:color w:val="000000"/>
        </w:rPr>
      </w:pPr>
      <w:r>
        <w:rPr>
          <w:color w:val="000000"/>
        </w:rPr>
        <w:t>Zašto su granice važne?</w:t>
      </w:r>
    </w:p>
    <w:p>
      <w:pPr>
        <w:pStyle w:val="ListParagraph"/>
        <w:numPr>
          <w:ilvl w:val="0"/>
          <w:numId w:val="52"/>
        </w:numPr>
        <w:spacing w:lineRule="auto" w:line="276"/>
        <w:jc w:val="both"/>
        <w:rPr>
          <w:color w:val="000000"/>
        </w:rPr>
      </w:pPr>
      <w:r>
        <w:rPr>
          <w:color w:val="000000"/>
        </w:rPr>
        <w:t>Karakteristike dobrih granica</w:t>
      </w:r>
    </w:p>
    <w:p>
      <w:pPr>
        <w:pStyle w:val="ListParagraph"/>
        <w:numPr>
          <w:ilvl w:val="0"/>
          <w:numId w:val="52"/>
        </w:numPr>
        <w:spacing w:lineRule="auto" w:line="276"/>
        <w:jc w:val="both"/>
        <w:rPr>
          <w:color w:val="000000"/>
        </w:rPr>
      </w:pPr>
      <w:r>
        <w:rPr>
          <w:color w:val="000000"/>
        </w:rPr>
        <w:t>Uobičajene pogreške roditelja</w:t>
      </w:r>
    </w:p>
    <w:p>
      <w:pPr>
        <w:pStyle w:val="ListParagraph"/>
        <w:numPr>
          <w:ilvl w:val="0"/>
          <w:numId w:val="52"/>
        </w:numPr>
        <w:spacing w:lineRule="auto" w:line="276"/>
        <w:jc w:val="both"/>
        <w:rPr>
          <w:color w:val="000000"/>
        </w:rPr>
      </w:pPr>
      <w:r>
        <w:rPr>
          <w:color w:val="000000"/>
        </w:rPr>
        <w:t>Savjeti i alati</w:t>
      </w:r>
    </w:p>
    <w:p>
      <w:pPr>
        <w:pStyle w:val="ListParagraph"/>
        <w:spacing w:lineRule="auto" w:line="276"/>
        <w:jc w:val="both"/>
        <w:rPr>
          <w:color w:val="000000"/>
        </w:rPr>
      </w:pPr>
      <w:r>
        <w:rPr>
          <w:color w:val="000000"/>
        </w:rPr>
      </w:r>
    </w:p>
    <w:p>
      <w:pPr>
        <w:pStyle w:val="Normal"/>
        <w:spacing w:lineRule="auto" w:line="276"/>
        <w:jc w:val="both"/>
        <w:rPr>
          <w:color w:val="000000"/>
        </w:rPr>
      </w:pPr>
      <w:r>
        <w:rPr>
          <w:b/>
          <w:bCs/>
          <w:color w:val="000000"/>
        </w:rPr>
        <w:t>Zaključak:</w:t>
      </w:r>
    </w:p>
    <w:p>
      <w:pPr>
        <w:pStyle w:val="ListParagraph"/>
        <w:numPr>
          <w:ilvl w:val="0"/>
          <w:numId w:val="53"/>
        </w:numPr>
        <w:spacing w:lineRule="auto" w:line="276"/>
        <w:ind w:hanging="360" w:start="720" w:end="-200"/>
        <w:rPr>
          <w:color w:val="000000"/>
        </w:rPr>
      </w:pPr>
      <w:r>
        <w:rPr>
          <w:color w:val="000000"/>
        </w:rPr>
        <w:t>Rasprava i pitanja</w:t>
      </w:r>
    </w:p>
    <w:p>
      <w:pPr>
        <w:pStyle w:val="ListParagraph"/>
        <w:numPr>
          <w:ilvl w:val="0"/>
          <w:numId w:val="53"/>
        </w:numPr>
        <w:spacing w:lineRule="auto" w:line="276"/>
        <w:ind w:hanging="360" w:start="720" w:end="-200"/>
        <w:rPr>
          <w:color w:val="000000"/>
        </w:rPr>
      </w:pPr>
      <w:r>
        <w:rPr>
          <w:color w:val="000000"/>
        </w:rPr>
        <w:t>Zaključna misao</w:t>
      </w:r>
    </w:p>
    <w:p>
      <w:pPr>
        <w:pStyle w:val="Normal"/>
        <w:spacing w:lineRule="auto" w:line="276"/>
        <w:ind w:end="-200"/>
        <w:rPr>
          <w:color w:val="000000"/>
        </w:rPr>
      </w:pPr>
      <w:r>
        <w:rPr>
          <w:color w:val="000000"/>
        </w:rPr>
      </w:r>
    </w:p>
    <w:p>
      <w:pPr>
        <w:pStyle w:val="Normal"/>
        <w:spacing w:lineRule="auto" w:line="276"/>
        <w:ind w:end="-200"/>
        <w:rPr/>
      </w:pPr>
      <w:r>
        <w:rPr/>
      </w:r>
    </w:p>
    <w:p>
      <w:pPr>
        <w:pStyle w:val="ListParagraph"/>
        <w:spacing w:lineRule="auto" w:line="276"/>
        <w:ind w:start="0" w:end="-200"/>
        <w:rPr>
          <w:b/>
          <w:bCs/>
        </w:rPr>
      </w:pPr>
      <w:r>
        <w:rPr>
          <w:b/>
          <w:bCs/>
        </w:rPr>
      </w:r>
    </w:p>
    <w:p>
      <w:pPr>
        <w:pStyle w:val="Normal"/>
        <w:spacing w:lineRule="auto" w:line="276"/>
        <w:ind w:start="1134" w:end="-200"/>
        <w:rPr>
          <w:b/>
          <w:bCs/>
        </w:rPr>
      </w:pPr>
      <w:r>
        <w:rPr>
          <w:b/>
          <w:bCs/>
        </w:rPr>
      </w:r>
    </w:p>
    <w:p>
      <w:pPr>
        <w:pStyle w:val="Heading3"/>
        <w:ind w:firstLine="720"/>
        <w:rPr>
          <w:rFonts w:ascii="Times New Roman" w:hAnsi="Times New Roman" w:cs="Times New Roman"/>
          <w:color w:themeColor="text1" w:val="000000"/>
        </w:rPr>
      </w:pPr>
      <w:bookmarkStart w:id="54" w:name="__RefHeading___Toc7938_2809240189"/>
      <w:bookmarkStart w:id="55" w:name="_Toc210133188"/>
      <w:bookmarkEnd w:id="54"/>
      <w:r>
        <w:rPr>
          <w:rFonts w:cs="Times New Roman" w:ascii="Times New Roman" w:hAnsi="Times New Roman"/>
          <w:color w:themeColor="text1" w:val="000000"/>
        </w:rPr>
        <w:t>7. 1. 2. Posjet roditeljskom domu</w:t>
      </w:r>
      <w:bookmarkEnd w:id="55"/>
      <w:r>
        <w:rPr>
          <w:rFonts w:cs="Times New Roman" w:ascii="Times New Roman" w:hAnsi="Times New Roman"/>
          <w:color w:themeColor="text1" w:val="000000"/>
        </w:rPr>
        <w:t xml:space="preserve"> </w:t>
      </w:r>
    </w:p>
    <w:p>
      <w:pPr>
        <w:pStyle w:val="Normal"/>
        <w:numPr>
          <w:ilvl w:val="1"/>
          <w:numId w:val="24"/>
        </w:numPr>
        <w:spacing w:lineRule="atLeast" w:line="265" w:before="52" w:after="0"/>
        <w:ind w:hanging="140" w:start="1544" w:end="-200"/>
        <w:jc w:val="both"/>
        <w:rPr>
          <w:color w:themeColor="text1" w:val="000000"/>
        </w:rPr>
      </w:pPr>
      <w:r>
        <w:rPr>
          <w:color w:themeColor="text1" w:val="000000"/>
        </w:rPr>
        <w:t xml:space="preserve">po potrebi </w:t>
      </w:r>
    </w:p>
    <w:p>
      <w:pPr>
        <w:pStyle w:val="Heading3"/>
        <w:ind w:firstLine="720"/>
        <w:rPr>
          <w:rFonts w:ascii="Times New Roman" w:hAnsi="Times New Roman" w:cs="Times New Roman"/>
          <w:color w:themeColor="text1" w:val="000000"/>
        </w:rPr>
      </w:pPr>
      <w:bookmarkStart w:id="56" w:name="__RefHeading___Toc7940_2809240189"/>
      <w:bookmarkStart w:id="57" w:name="_Toc210133189"/>
      <w:bookmarkEnd w:id="56"/>
      <w:r>
        <w:rPr>
          <w:rFonts w:cs="Times New Roman" w:ascii="Times New Roman" w:hAnsi="Times New Roman"/>
          <w:color w:themeColor="text1" w:val="000000"/>
        </w:rPr>
        <w:t>7. 1. 3. Posjet roditelju na radnom mjestu</w:t>
      </w:r>
      <w:bookmarkEnd w:id="57"/>
      <w:r>
        <w:rPr>
          <w:rFonts w:cs="Times New Roman" w:ascii="Times New Roman" w:hAnsi="Times New Roman"/>
          <w:color w:themeColor="text1" w:val="000000"/>
        </w:rPr>
        <w:t xml:space="preserve"> </w:t>
      </w:r>
    </w:p>
    <w:p>
      <w:pPr>
        <w:pStyle w:val="Normal"/>
        <w:numPr>
          <w:ilvl w:val="2"/>
          <w:numId w:val="24"/>
        </w:numPr>
        <w:spacing w:lineRule="atLeast" w:line="265" w:before="52" w:after="0"/>
        <w:ind w:hanging="140" w:start="1560" w:end="-200"/>
        <w:jc w:val="both"/>
        <w:rPr>
          <w:color w:themeColor="text1" w:val="000000"/>
        </w:rPr>
      </w:pPr>
      <w:r>
        <w:rPr>
          <w:color w:themeColor="text1" w:val="000000"/>
        </w:rPr>
        <w:t xml:space="preserve">prema dogovoru </w:t>
      </w:r>
    </w:p>
    <w:p>
      <w:pPr>
        <w:pStyle w:val="Heading3"/>
        <w:ind w:firstLine="720"/>
        <w:rPr>
          <w:rFonts w:ascii="Times New Roman" w:hAnsi="Times New Roman" w:cs="Times New Roman"/>
          <w:color w:themeColor="text1" w:val="000000"/>
        </w:rPr>
      </w:pPr>
      <w:bookmarkStart w:id="58" w:name="__RefHeading___Toc7942_2809240189"/>
      <w:bookmarkStart w:id="59" w:name="_Toc210133190"/>
      <w:bookmarkEnd w:id="58"/>
      <w:r>
        <w:rPr>
          <w:rFonts w:cs="Times New Roman" w:ascii="Times New Roman" w:hAnsi="Times New Roman"/>
          <w:color w:themeColor="text1" w:val="000000"/>
        </w:rPr>
        <w:t>7. 1. 4. Individualna suradnja</w:t>
      </w:r>
      <w:bookmarkEnd w:id="59"/>
      <w:r>
        <w:rPr>
          <w:rFonts w:cs="Times New Roman" w:ascii="Times New Roman" w:hAnsi="Times New Roman"/>
          <w:color w:themeColor="text1" w:val="000000"/>
        </w:rPr>
        <w:t xml:space="preserve"> </w:t>
      </w:r>
    </w:p>
    <w:p>
      <w:pPr>
        <w:pStyle w:val="Normal"/>
        <w:numPr>
          <w:ilvl w:val="1"/>
          <w:numId w:val="24"/>
        </w:numPr>
        <w:spacing w:lineRule="atLeast" w:line="265" w:before="54" w:after="0"/>
        <w:ind w:hanging="140" w:start="1544" w:end="-200"/>
        <w:jc w:val="both"/>
        <w:rPr/>
      </w:pPr>
      <w:r>
        <w:rPr/>
        <w:t xml:space="preserve">svakodnevna izmjena informacija pri dolasku i odlasku djeteta </w:t>
      </w:r>
    </w:p>
    <w:p>
      <w:pPr>
        <w:pStyle w:val="Normal"/>
        <w:numPr>
          <w:ilvl w:val="1"/>
          <w:numId w:val="24"/>
        </w:numPr>
        <w:spacing w:lineRule="atLeast" w:line="265" w:before="52" w:after="0"/>
        <w:ind w:hanging="140" w:start="1544" w:end="-200"/>
        <w:jc w:val="both"/>
        <w:rPr/>
      </w:pPr>
      <w:r>
        <w:rPr/>
        <w:t xml:space="preserve">individualni razgovori s roditeljima djece polaznika u školu – spremnost </w:t>
      </w:r>
      <w:r>
        <w:rPr>
          <w:spacing w:val="1"/>
        </w:rPr>
        <w:t>za</w:t>
      </w:r>
      <w:r>
        <w:rPr/>
        <w:t xml:space="preserve"> školu </w:t>
      </w:r>
    </w:p>
    <w:p>
      <w:pPr>
        <w:pStyle w:val="Normal"/>
        <w:numPr>
          <w:ilvl w:val="1"/>
          <w:numId w:val="24"/>
        </w:numPr>
        <w:spacing w:lineRule="atLeast" w:line="265" w:before="52" w:after="0"/>
        <w:ind w:hanging="140" w:start="1544" w:end="-200"/>
        <w:jc w:val="both"/>
        <w:rPr/>
      </w:pPr>
      <w:r>
        <w:rPr/>
        <w:t xml:space="preserve">individualni razgovori s roditeljima novoupisane djece  </w:t>
      </w:r>
    </w:p>
    <w:p>
      <w:pPr>
        <w:pStyle w:val="Normal"/>
        <w:numPr>
          <w:ilvl w:val="1"/>
          <w:numId w:val="24"/>
        </w:numPr>
        <w:spacing w:lineRule="atLeast" w:line="265" w:before="52" w:after="0"/>
        <w:ind w:hanging="140" w:start="1544" w:end="-200"/>
        <w:jc w:val="both"/>
        <w:rPr/>
      </w:pPr>
      <w:r>
        <w:rPr/>
        <w:t xml:space="preserve">individualni razgovori prema potrebi </w:t>
      </w:r>
    </w:p>
    <w:p>
      <w:pPr>
        <w:pStyle w:val="Heading3"/>
        <w:ind w:firstLine="720"/>
        <w:rPr>
          <w:rFonts w:ascii="Times New Roman" w:hAnsi="Times New Roman" w:cs="Times New Roman"/>
          <w:color w:val="auto"/>
        </w:rPr>
      </w:pPr>
      <w:bookmarkStart w:id="60" w:name="__RefHeading___Toc7944_2809240189"/>
      <w:bookmarkStart w:id="61" w:name="_Toc210133191"/>
      <w:bookmarkEnd w:id="60"/>
      <w:r>
        <w:rPr>
          <w:rFonts w:cs="Times New Roman" w:ascii="Times New Roman" w:hAnsi="Times New Roman"/>
          <w:color w:val="auto"/>
        </w:rPr>
        <w:t>7. 1. 5. Kutić za roditelje</w:t>
      </w:r>
      <w:bookmarkEnd w:id="61"/>
      <w:r>
        <w:rPr>
          <w:rFonts w:cs="Times New Roman" w:ascii="Times New Roman" w:hAnsi="Times New Roman"/>
          <w:color w:val="auto"/>
        </w:rPr>
        <w:t xml:space="preserve"> </w:t>
      </w:r>
    </w:p>
    <w:p>
      <w:pPr>
        <w:pStyle w:val="Normal"/>
        <w:numPr>
          <w:ilvl w:val="1"/>
          <w:numId w:val="24"/>
        </w:numPr>
        <w:spacing w:lineRule="atLeast" w:line="265" w:before="52" w:after="0"/>
        <w:ind w:hanging="140" w:start="1544" w:end="-200"/>
        <w:jc w:val="both"/>
        <w:rPr/>
      </w:pPr>
      <w:r>
        <w:rPr/>
        <w:t xml:space="preserve">tjedni planovi </w:t>
      </w:r>
    </w:p>
    <w:p>
      <w:pPr>
        <w:pStyle w:val="Normal"/>
        <w:numPr>
          <w:ilvl w:val="1"/>
          <w:numId w:val="24"/>
        </w:numPr>
        <w:spacing w:lineRule="atLeast" w:line="265" w:before="52" w:after="0"/>
        <w:ind w:hanging="140" w:start="1544" w:end="-200"/>
        <w:jc w:val="both"/>
        <w:rPr/>
      </w:pPr>
      <w:r>
        <w:rPr/>
        <w:t>obavijesti o događanjima u skupini, vrtiću te vremenu održavanja roditeljskih sastanaka i individualnih razgovora</w:t>
      </w:r>
    </w:p>
    <w:p>
      <w:pPr>
        <w:pStyle w:val="Normal"/>
        <w:numPr>
          <w:ilvl w:val="1"/>
          <w:numId w:val="24"/>
        </w:numPr>
        <w:spacing w:lineRule="atLeast" w:line="265" w:before="54" w:after="0"/>
        <w:ind w:hanging="140" w:start="1544" w:end="-200"/>
        <w:jc w:val="both"/>
        <w:rPr/>
      </w:pPr>
      <w:r>
        <w:rPr/>
        <w:t xml:space="preserve">prigodni tematski sadržaji </w:t>
      </w:r>
    </w:p>
    <w:p>
      <w:pPr>
        <w:pStyle w:val="Normal"/>
        <w:numPr>
          <w:ilvl w:val="1"/>
          <w:numId w:val="24"/>
        </w:numPr>
        <w:spacing w:lineRule="atLeast" w:line="265" w:before="52" w:after="0"/>
        <w:ind w:hanging="140" w:start="1544" w:end="-200"/>
        <w:jc w:val="both"/>
        <w:rPr/>
      </w:pPr>
      <w:r>
        <w:rPr/>
        <w:t xml:space="preserve">fotodokumentacija </w:t>
      </w:r>
      <w:r>
        <w:rPr>
          <w:spacing w:val="1"/>
        </w:rPr>
        <w:t>dječjih</w:t>
      </w:r>
      <w:r>
        <w:rPr/>
        <w:t xml:space="preserve"> aktivnosti </w:t>
      </w:r>
    </w:p>
    <w:p>
      <w:pPr>
        <w:pStyle w:val="Normal"/>
        <w:numPr>
          <w:ilvl w:val="1"/>
          <w:numId w:val="24"/>
        </w:numPr>
        <w:spacing w:lineRule="atLeast" w:line="265" w:before="52" w:after="0"/>
        <w:ind w:hanging="140" w:start="1544" w:end="-200"/>
        <w:jc w:val="both"/>
        <w:rPr/>
      </w:pPr>
      <w:r>
        <w:rPr/>
        <w:t xml:space="preserve">dječji likovni radovi i izjave </w:t>
      </w:r>
    </w:p>
    <w:p>
      <w:pPr>
        <w:pStyle w:val="Normal"/>
        <w:spacing w:lineRule="atLeast" w:line="265" w:before="52" w:after="0"/>
        <w:ind w:end="-200"/>
        <w:jc w:val="both"/>
        <w:rPr>
          <w:color w:themeColor="text1" w:val="000000"/>
        </w:rPr>
      </w:pPr>
      <w:r>
        <w:rPr>
          <w:color w:themeColor="text1" w:val="000000"/>
        </w:rPr>
      </w:r>
    </w:p>
    <w:p>
      <w:pPr>
        <w:pStyle w:val="Normal"/>
        <w:spacing w:lineRule="auto" w:line="259" w:before="0" w:after="160"/>
        <w:rPr>
          <w:rFonts w:eastAsia="Arial"/>
          <w:b/>
          <w:color w:themeColor="text1" w:val="000000"/>
          <w:sz w:val="32"/>
          <w:szCs w:val="28"/>
          <w:lang w:eastAsia="ar-SA"/>
        </w:rPr>
      </w:pPr>
      <w:r>
        <w:rPr>
          <w:rFonts w:eastAsia="Arial"/>
          <w:b/>
          <w:color w:themeColor="text1" w:val="000000"/>
          <w:sz w:val="32"/>
          <w:szCs w:val="28"/>
          <w:lang w:eastAsia="ar-SA"/>
        </w:rPr>
      </w:r>
      <w:bookmarkStart w:id="62" w:name="_Toc146712372"/>
      <w:r>
        <w:br w:type="page"/>
      </w:r>
    </w:p>
    <w:p>
      <w:pPr>
        <w:pStyle w:val="Heading1"/>
        <w:tabs>
          <w:tab w:val="clear" w:pos="432"/>
          <w:tab w:val="left" w:pos="709" w:leader="none"/>
        </w:tabs>
        <w:spacing w:before="0" w:after="0"/>
        <w:ind w:hanging="0" w:start="709"/>
        <w:jc w:val="start"/>
        <w:rPr>
          <w:b/>
          <w:color w:themeColor="text1" w:val="000000"/>
        </w:rPr>
      </w:pPr>
      <w:bookmarkStart w:id="63" w:name="__RefHeading___Toc7946_2809240189"/>
      <w:bookmarkStart w:id="64" w:name="_Toc210133192"/>
      <w:bookmarkEnd w:id="63"/>
      <w:r>
        <w:rPr>
          <w:rFonts w:eastAsia="Arial"/>
          <w:b/>
          <w:color w:themeColor="text1" w:val="000000"/>
        </w:rPr>
        <w:t xml:space="preserve">8. </w:t>
      </w:r>
      <w:r>
        <w:rPr>
          <w:b/>
          <w:color w:themeColor="text1" w:val="000000"/>
        </w:rPr>
        <w:t>SURADNJA S DRUŠTVENIM ČIMBENICIMA</w:t>
      </w:r>
      <w:bookmarkEnd w:id="62"/>
      <w:bookmarkEnd w:id="64"/>
      <w:r>
        <w:rPr>
          <w:b/>
          <w:color w:themeColor="text1" w:val="000000"/>
        </w:rPr>
        <w:t xml:space="preserve"> </w:t>
      </w:r>
    </w:p>
    <w:p>
      <w:pPr>
        <w:pStyle w:val="Normal"/>
        <w:spacing w:lineRule="atLeast" w:line="265" w:before="524" w:after="0"/>
        <w:ind w:start="696" w:end="394"/>
        <w:jc w:val="both"/>
        <w:rPr>
          <w:color w:themeColor="text1" w:val="000000"/>
        </w:rPr>
      </w:pPr>
      <w:r>
        <w:rPr>
          <w:color w:themeColor="text1" w:val="000000"/>
        </w:rPr>
        <w:t xml:space="preserve">Planiramo kontinuirano ostvarivati suradnju s relevantnim institucijama i pojedincima s ciljem:  </w:t>
      </w:r>
    </w:p>
    <w:p>
      <w:pPr>
        <w:pStyle w:val="Normal"/>
        <w:numPr>
          <w:ilvl w:val="0"/>
          <w:numId w:val="48"/>
        </w:numPr>
        <w:spacing w:lineRule="atLeast" w:line="265" w:before="52" w:after="0"/>
        <w:ind w:hanging="240" w:start="1644" w:end="-200"/>
        <w:jc w:val="both"/>
        <w:rPr>
          <w:color w:themeColor="text1" w:val="000000"/>
        </w:rPr>
      </w:pPr>
      <w:r>
        <w:rPr>
          <w:color w:themeColor="text1" w:val="000000"/>
        </w:rPr>
        <w:t xml:space="preserve">obogaćivanja djetetova života i iskustva </w:t>
      </w:r>
    </w:p>
    <w:p>
      <w:pPr>
        <w:pStyle w:val="Normal"/>
        <w:numPr>
          <w:ilvl w:val="0"/>
          <w:numId w:val="48"/>
        </w:numPr>
        <w:spacing w:lineRule="atLeast" w:line="265" w:before="52" w:after="0"/>
        <w:ind w:hanging="240" w:start="1644" w:end="-200"/>
        <w:jc w:val="both"/>
        <w:rPr>
          <w:color w:themeColor="text1" w:val="000000"/>
        </w:rPr>
      </w:pPr>
      <w:r>
        <w:rPr>
          <w:color w:themeColor="text1" w:val="000000"/>
        </w:rPr>
        <w:t xml:space="preserve">profesionalnog usavršavanja djelatnica vrtića </w:t>
      </w:r>
    </w:p>
    <w:p>
      <w:pPr>
        <w:pStyle w:val="Normal"/>
        <w:numPr>
          <w:ilvl w:val="0"/>
          <w:numId w:val="48"/>
        </w:numPr>
        <w:spacing w:lineRule="atLeast" w:line="265" w:before="52" w:after="0"/>
        <w:ind w:hanging="240" w:start="1644" w:end="-200"/>
        <w:jc w:val="both"/>
        <w:rPr>
          <w:color w:themeColor="text1" w:val="000000"/>
        </w:rPr>
      </w:pPr>
      <w:r>
        <w:rPr>
          <w:color w:themeColor="text1" w:val="000000"/>
        </w:rPr>
        <w:t xml:space="preserve">tehničke realizacije planiranih sadržaja </w:t>
      </w:r>
    </w:p>
    <w:p>
      <w:pPr>
        <w:pStyle w:val="Normal"/>
        <w:spacing w:lineRule="atLeast" w:line="265" w:before="52" w:after="0"/>
        <w:ind w:start="1644" w:end="-200"/>
        <w:jc w:val="both"/>
        <w:rPr>
          <w:color w:themeColor="text1" w:val="000000"/>
        </w:rPr>
      </w:pPr>
      <w:r>
        <w:rPr>
          <w:color w:themeColor="text1" w:val="000000"/>
        </w:rPr>
      </w:r>
    </w:p>
    <w:p>
      <w:pPr>
        <w:pStyle w:val="Heading2"/>
        <w:ind w:firstLine="720"/>
        <w:rPr>
          <w:rFonts w:ascii="Times New Roman" w:hAnsi="Times New Roman" w:cs="Times New Roman"/>
          <w:color w:themeColor="text1" w:val="000000"/>
        </w:rPr>
      </w:pPr>
      <w:bookmarkStart w:id="65" w:name="__RefHeading___Toc7948_2809240189"/>
      <w:bookmarkStart w:id="66" w:name="_Toc210133193"/>
      <w:bookmarkEnd w:id="65"/>
      <w:r>
        <w:rPr>
          <w:rFonts w:cs="Times New Roman" w:ascii="Times New Roman" w:hAnsi="Times New Roman"/>
          <w:color w:themeColor="text1" w:val="000000"/>
        </w:rPr>
        <w:t>8. 1. Obogaćivanje djetetova života i iskustva</w:t>
      </w:r>
      <w:bookmarkEnd w:id="66"/>
      <w:r>
        <w:rPr>
          <w:rFonts w:cs="Times New Roman" w:ascii="Times New Roman" w:hAnsi="Times New Roman"/>
          <w:color w:themeColor="text1" w:val="000000"/>
        </w:rPr>
        <w:t xml:space="preserve"> </w:t>
      </w:r>
    </w:p>
    <w:p>
      <w:pPr>
        <w:pStyle w:val="Normal"/>
        <w:spacing w:lineRule="atLeast" w:line="265"/>
        <w:ind w:end="-200"/>
        <w:jc w:val="both"/>
        <w:rPr>
          <w:color w:themeColor="text1" w:val="000000"/>
        </w:rPr>
      </w:pPr>
      <w:r>
        <w:rPr>
          <w:color w:themeColor="text1" w:val="000000"/>
        </w:rPr>
      </w:r>
    </w:p>
    <w:tbl>
      <w:tblPr>
        <w:tblStyle w:val="Reetkatablice"/>
        <w:tblW w:w="1044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4247"/>
        <w:gridCol w:w="4537"/>
        <w:gridCol w:w="1665"/>
      </w:tblGrid>
      <w:tr>
        <w:trPr/>
        <w:tc>
          <w:tcPr>
            <w:tcW w:w="4247" w:type="dxa"/>
            <w:tcBorders/>
            <w:shd w:color="auto" w:fill="FFE599" w:themeFill="accent4" w:themeFillTint="66" w:val="clear"/>
            <w:vAlign w:val="center"/>
          </w:tcPr>
          <w:p>
            <w:pPr>
              <w:pStyle w:val="Normal"/>
              <w:widowControl/>
              <w:suppressAutoHyphens w:val="true"/>
              <w:spacing w:lineRule="atLeast" w:line="265" w:before="0" w:after="0"/>
              <w:ind w:end="-200"/>
              <w:jc w:val="center"/>
              <w:rPr>
                <w:color w:themeColor="text1" w:val="000000"/>
              </w:rPr>
            </w:pPr>
            <w:r>
              <w:rPr>
                <w:color w:themeColor="text1" w:val="000000"/>
                <w:kern w:val="0"/>
                <w:lang w:val="hr-HR" w:eastAsia="hr-HR" w:bidi="ar-SA"/>
              </w:rPr>
              <w:t>SURADNICI</w:t>
            </w:r>
          </w:p>
        </w:tc>
        <w:tc>
          <w:tcPr>
            <w:tcW w:w="4537" w:type="dxa"/>
            <w:tcBorders/>
            <w:shd w:color="auto" w:fill="FFE599" w:themeFill="accent4" w:themeFillTint="66" w:val="clear"/>
            <w:vAlign w:val="center"/>
          </w:tcPr>
          <w:p>
            <w:pPr>
              <w:pStyle w:val="Normal"/>
              <w:widowControl/>
              <w:suppressAutoHyphens w:val="true"/>
              <w:spacing w:lineRule="atLeast" w:line="265" w:before="0" w:after="0"/>
              <w:jc w:val="center"/>
              <w:rPr>
                <w:color w:themeColor="text1" w:val="000000"/>
              </w:rPr>
            </w:pPr>
            <w:r>
              <w:rPr>
                <w:color w:themeColor="text1" w:val="000000"/>
                <w:kern w:val="0"/>
                <w:lang w:val="hr-HR" w:eastAsia="hr-HR" w:bidi="ar-SA"/>
              </w:rPr>
              <w:t>SADRŽAJI I OBLICI</w:t>
            </w:r>
          </w:p>
        </w:tc>
        <w:tc>
          <w:tcPr>
            <w:tcW w:w="1665" w:type="dxa"/>
            <w:tcBorders/>
            <w:shd w:color="auto" w:fill="FFE599" w:themeFill="accent4" w:themeFillTint="66" w:val="clear"/>
            <w:vAlign w:val="center"/>
          </w:tcPr>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NOSITELJI</w:t>
            </w:r>
          </w:p>
        </w:tc>
      </w:tr>
      <w:tr>
        <w:trPr/>
        <w:tc>
          <w:tcPr>
            <w:tcW w:w="4247" w:type="dxa"/>
            <w:tcBorders/>
            <w:vAlign w:val="center"/>
          </w:tcPr>
          <w:p>
            <w:pPr>
              <w:pStyle w:val="Normal"/>
              <w:widowControl/>
              <w:tabs>
                <w:tab w:val="clear" w:pos="708"/>
                <w:tab w:val="left" w:pos="2475" w:leader="none"/>
              </w:tabs>
              <w:suppressAutoHyphens w:val="true"/>
              <w:spacing w:lineRule="atLeast" w:line="265" w:before="0" w:after="0"/>
              <w:ind w:end="-200"/>
              <w:jc w:val="center"/>
              <w:rPr>
                <w:kern w:val="0"/>
                <w:lang w:val="hr-HR" w:eastAsia="hr-HR" w:bidi="ar-SA"/>
              </w:rPr>
            </w:pPr>
            <w:r>
              <w:rPr>
                <w:kern w:val="0"/>
                <w:lang w:val="hr-HR" w:eastAsia="hr-HR" w:bidi="ar-SA"/>
              </w:rPr>
              <w:t>Općina Tompojevci</w:t>
            </w:r>
          </w:p>
        </w:tc>
        <w:tc>
          <w:tcPr>
            <w:tcW w:w="453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prijem kod načelnika povodom maskenbala</w:t>
            </w:r>
          </w:p>
        </w:tc>
        <w:tc>
          <w:tcPr>
            <w:tcW w:w="1665"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ravnateljica,</w:t>
            </w:r>
          </w:p>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odgojiteljice</w:t>
            </w:r>
          </w:p>
        </w:tc>
      </w:tr>
      <w:tr>
        <w:trPr/>
        <w:tc>
          <w:tcPr>
            <w:tcW w:w="4247" w:type="dxa"/>
            <w:tcBorders/>
            <w:vAlign w:val="center"/>
          </w:tcPr>
          <w:p>
            <w:pPr>
              <w:pStyle w:val="Normal"/>
              <w:widowControl/>
              <w:tabs>
                <w:tab w:val="clear" w:pos="708"/>
                <w:tab w:val="left" w:pos="2475" w:leader="none"/>
              </w:tabs>
              <w:suppressAutoHyphens w:val="true"/>
              <w:spacing w:lineRule="atLeast" w:line="265" w:before="0" w:after="0"/>
              <w:jc w:val="center"/>
              <w:rPr>
                <w:kern w:val="0"/>
                <w:lang w:val="hr-HR" w:eastAsia="hr-HR" w:bidi="ar-SA"/>
              </w:rPr>
            </w:pPr>
            <w:r>
              <w:rPr>
                <w:kern w:val="0"/>
                <w:lang w:val="hr-HR" w:eastAsia="hr-HR" w:bidi="ar-SA"/>
              </w:rPr>
              <w:t>Vjerske zajednice</w:t>
            </w:r>
          </w:p>
          <w:p>
            <w:pPr>
              <w:pStyle w:val="Normal"/>
              <w:widowControl/>
              <w:tabs>
                <w:tab w:val="clear" w:pos="708"/>
                <w:tab w:val="left" w:pos="2475" w:leader="none"/>
              </w:tabs>
              <w:suppressAutoHyphens w:val="true"/>
              <w:spacing w:lineRule="atLeast" w:line="265" w:before="0" w:after="0"/>
              <w:jc w:val="center"/>
              <w:rPr>
                <w:kern w:val="0"/>
                <w:lang w:val="hr-HR" w:eastAsia="hr-HR" w:bidi="ar-SA"/>
              </w:rPr>
            </w:pPr>
            <w:r>
              <w:rPr>
                <w:kern w:val="0"/>
                <w:lang w:val="hr-HR" w:eastAsia="hr-HR" w:bidi="ar-SA"/>
              </w:rPr>
              <w:t>(župa Mučeništva sv. Ivana Krstitelja, župa Rođenja presvete Bogorodice)</w:t>
            </w:r>
          </w:p>
        </w:tc>
        <w:tc>
          <w:tcPr>
            <w:tcW w:w="4537" w:type="dxa"/>
            <w:tcBorders/>
            <w:vAlign w:val="center"/>
          </w:tcPr>
          <w:p>
            <w:pPr>
              <w:pStyle w:val="Normal"/>
              <w:widowControl/>
              <w:suppressAutoHyphens w:val="true"/>
              <w:spacing w:lineRule="atLeast" w:line="265" w:before="0" w:after="0"/>
              <w:jc w:val="center"/>
              <w:rPr>
                <w:color w:themeColor="text1" w:val="000000"/>
              </w:rPr>
            </w:pPr>
            <w:r>
              <w:rPr>
                <w:color w:themeColor="text1" w:val="000000"/>
                <w:kern w:val="0"/>
                <w:lang w:val="hr-HR" w:eastAsia="hr-HR" w:bidi="ar-SA"/>
              </w:rPr>
              <w:t>suradnja u provođenju aktivnosti s ciljem zadovoljavanja vjerskih potrebe djece, roditelja, djelatnica te obilježavanje vjerskih blagdana</w:t>
            </w:r>
          </w:p>
        </w:tc>
        <w:tc>
          <w:tcPr>
            <w:tcW w:w="1665" w:type="dxa"/>
            <w:tcBorders/>
            <w:vAlign w:val="center"/>
          </w:tcPr>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ravnateljica,</w:t>
            </w:r>
          </w:p>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odgojiteljice,</w:t>
            </w:r>
          </w:p>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stručni tim</w:t>
            </w:r>
          </w:p>
        </w:tc>
      </w:tr>
      <w:tr>
        <w:trPr/>
        <w:tc>
          <w:tcPr>
            <w:tcW w:w="4247" w:type="dxa"/>
            <w:tcBorders/>
            <w:vAlign w:val="center"/>
          </w:tcPr>
          <w:p>
            <w:pPr>
              <w:pStyle w:val="Normal"/>
              <w:widowControl/>
              <w:tabs>
                <w:tab w:val="clear" w:pos="708"/>
                <w:tab w:val="left" w:pos="1500" w:leader="none"/>
              </w:tabs>
              <w:suppressAutoHyphens w:val="true"/>
              <w:spacing w:lineRule="atLeast" w:line="265" w:before="0" w:after="0"/>
              <w:ind w:end="-200"/>
              <w:jc w:val="center"/>
              <w:rPr>
                <w:kern w:val="0"/>
                <w:lang w:val="hr-HR" w:eastAsia="hr-HR" w:bidi="ar-SA"/>
              </w:rPr>
            </w:pPr>
            <w:r>
              <w:rPr>
                <w:kern w:val="0"/>
                <w:lang w:val="hr-HR" w:eastAsia="hr-HR" w:bidi="ar-SA"/>
              </w:rPr>
              <w:t>Bibliobus</w:t>
            </w:r>
          </w:p>
        </w:tc>
        <w:tc>
          <w:tcPr>
            <w:tcW w:w="4537" w:type="dxa"/>
            <w:tcBorders/>
            <w:vAlign w:val="center"/>
          </w:tcPr>
          <w:p>
            <w:pPr>
              <w:pStyle w:val="Normal"/>
              <w:widowControl/>
              <w:suppressAutoHyphens w:val="true"/>
              <w:spacing w:lineRule="atLeast" w:line="265" w:before="0" w:after="0"/>
              <w:jc w:val="center"/>
              <w:rPr>
                <w:color w:themeColor="text1" w:val="000000"/>
              </w:rPr>
            </w:pPr>
            <w:r>
              <w:rPr>
                <w:color w:themeColor="text1" w:val="000000"/>
                <w:kern w:val="0"/>
                <w:lang w:val="hr-HR" w:eastAsia="hr-HR" w:bidi="ar-SA"/>
              </w:rPr>
              <w:t>posjet knjižnici povodom obilježavanja mjeseca knjige, Dana hrvatske knjige</w:t>
            </w:r>
          </w:p>
        </w:tc>
        <w:tc>
          <w:tcPr>
            <w:tcW w:w="1665"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stručni tim,</w:t>
            </w:r>
          </w:p>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odgojiteljice</w:t>
            </w:r>
          </w:p>
        </w:tc>
      </w:tr>
      <w:tr>
        <w:trPr/>
        <w:tc>
          <w:tcPr>
            <w:tcW w:w="4247" w:type="dxa"/>
            <w:tcBorders/>
            <w:vAlign w:val="center"/>
          </w:tcPr>
          <w:p>
            <w:pPr>
              <w:pStyle w:val="Normal"/>
              <w:widowControl/>
              <w:suppressAutoHyphens w:val="true"/>
              <w:spacing w:before="0" w:after="0"/>
              <w:jc w:val="center"/>
              <w:rPr>
                <w:kern w:val="0"/>
                <w:lang w:val="hr-HR" w:eastAsia="hr-HR" w:bidi="ar-SA"/>
              </w:rPr>
            </w:pPr>
            <w:r>
              <w:rPr>
                <w:kern w:val="0"/>
                <w:lang w:val="hr-HR" w:eastAsia="hr-HR" w:bidi="ar-SA"/>
              </w:rPr>
              <w:t>DVD Tompojevci</w:t>
            </w:r>
          </w:p>
        </w:tc>
        <w:tc>
          <w:tcPr>
            <w:tcW w:w="453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upoznavanje sa zanimanjem vatrogasca i njihovom važnošću u društvu</w:t>
            </w:r>
          </w:p>
        </w:tc>
        <w:tc>
          <w:tcPr>
            <w:tcW w:w="1665" w:type="dxa"/>
            <w:tcBorders/>
            <w:vAlign w:val="center"/>
          </w:tcPr>
          <w:p>
            <w:pPr>
              <w:pStyle w:val="Normal"/>
              <w:widowControl/>
              <w:suppressAutoHyphens w:val="true"/>
              <w:spacing w:lineRule="atLeast" w:line="265" w:before="0" w:after="0"/>
              <w:ind w:start="-108" w:end="-144"/>
              <w:jc w:val="center"/>
              <w:rPr>
                <w:color w:themeColor="text1" w:val="000000"/>
              </w:rPr>
            </w:pPr>
            <w:r>
              <w:rPr>
                <w:color w:themeColor="text1" w:val="000000"/>
                <w:kern w:val="0"/>
                <w:lang w:val="hr-HR" w:eastAsia="hr-HR" w:bidi="ar-SA"/>
              </w:rPr>
              <w:t>odgojiteljice</w:t>
            </w:r>
          </w:p>
        </w:tc>
      </w:tr>
      <w:tr>
        <w:trPr>
          <w:trHeight w:val="874" w:hRule="atLeast"/>
        </w:trPr>
        <w:tc>
          <w:tcPr>
            <w:tcW w:w="4247" w:type="dxa"/>
            <w:tcBorders/>
            <w:vAlign w:val="center"/>
          </w:tcPr>
          <w:p>
            <w:pPr>
              <w:pStyle w:val="Normal"/>
              <w:widowControl/>
              <w:suppressAutoHyphens w:val="true"/>
              <w:spacing w:before="0" w:after="0"/>
              <w:jc w:val="center"/>
              <w:rPr>
                <w:kern w:val="0"/>
                <w:lang w:val="hr-HR" w:eastAsia="hr-HR" w:bidi="ar-SA"/>
              </w:rPr>
            </w:pPr>
            <w:r>
              <w:rPr>
                <w:kern w:val="0"/>
                <w:lang w:val="hr-HR" w:eastAsia="hr-HR" w:bidi="ar-SA"/>
              </w:rPr>
              <w:t>Osnovna škola Čakovci</w:t>
            </w:r>
          </w:p>
        </w:tc>
        <w:tc>
          <w:tcPr>
            <w:tcW w:w="453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upoznavanje djece (školskih obveznika) s prostorom, osobama i novom sredinom u koju će djeca krenuti od jeseni</w:t>
            </w:r>
          </w:p>
        </w:tc>
        <w:tc>
          <w:tcPr>
            <w:tcW w:w="1665"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stručni tim,</w:t>
            </w:r>
          </w:p>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odgojiteljice</w:t>
            </w:r>
          </w:p>
        </w:tc>
      </w:tr>
      <w:tr>
        <w:trPr/>
        <w:tc>
          <w:tcPr>
            <w:tcW w:w="4247" w:type="dxa"/>
            <w:tcBorders/>
            <w:vAlign w:val="center"/>
          </w:tcPr>
          <w:p>
            <w:pPr>
              <w:pStyle w:val="Normal"/>
              <w:widowControl/>
              <w:suppressAutoHyphens w:val="true"/>
              <w:spacing w:before="0" w:after="0"/>
              <w:jc w:val="center"/>
              <w:rPr>
                <w:kern w:val="0"/>
                <w:lang w:val="hr-HR" w:eastAsia="hr-HR" w:bidi="ar-SA"/>
              </w:rPr>
            </w:pPr>
            <w:r>
              <w:rPr>
                <w:kern w:val="0"/>
                <w:lang w:val="hr-HR" w:eastAsia="hr-HR" w:bidi="ar-SA"/>
              </w:rPr>
              <w:t>Lovačko društvo Tompojevci</w:t>
            </w:r>
          </w:p>
        </w:tc>
        <w:tc>
          <w:tcPr>
            <w:tcW w:w="453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posjete djece, upoznavanje zanimanja lovac</w:t>
            </w:r>
          </w:p>
        </w:tc>
        <w:tc>
          <w:tcPr>
            <w:tcW w:w="1665"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stručni tim,</w:t>
            </w:r>
          </w:p>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odgojiteljice</w:t>
            </w:r>
          </w:p>
        </w:tc>
      </w:tr>
    </w:tbl>
    <w:p>
      <w:pPr>
        <w:pStyle w:val="Normal"/>
        <w:spacing w:lineRule="atLeast" w:line="265"/>
        <w:ind w:end="-200"/>
        <w:jc w:val="both"/>
        <w:rPr>
          <w:color w:themeColor="text1" w:val="000000"/>
        </w:rPr>
      </w:pPr>
      <w:r>
        <w:rPr>
          <w:color w:themeColor="text1" w:val="000000"/>
        </w:rPr>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Normal"/>
        <w:rPr>
          <w:color w:themeColor="text1" w:val="000000"/>
        </w:rPr>
      </w:pPr>
      <w:r>
        <w:rPr>
          <w:color w:themeColor="text1" w:val="000000"/>
        </w:rPr>
      </w:r>
    </w:p>
    <w:p>
      <w:pPr>
        <w:pStyle w:val="Heading2"/>
        <w:ind w:firstLine="720"/>
        <w:rPr>
          <w:rFonts w:ascii="Times New Roman" w:hAnsi="Times New Roman" w:cs="Times New Roman"/>
          <w:color w:themeColor="text1" w:val="000000"/>
        </w:rPr>
      </w:pPr>
      <w:bookmarkStart w:id="67" w:name="__RefHeading___Toc7950_2809240189"/>
      <w:bookmarkStart w:id="68" w:name="_Toc210133194"/>
      <w:bookmarkEnd w:id="67"/>
      <w:r>
        <w:rPr>
          <w:rFonts w:cs="Times New Roman" w:ascii="Times New Roman" w:hAnsi="Times New Roman"/>
          <w:color w:themeColor="text1" w:val="000000"/>
        </w:rPr>
        <w:t>8. 2. Profesionalno usavršavanje djelatnika vrtića</w:t>
      </w:r>
      <w:bookmarkEnd w:id="68"/>
    </w:p>
    <w:p>
      <w:pPr>
        <w:pStyle w:val="Normal"/>
        <w:rPr>
          <w:color w:themeColor="text1" w:val="000000"/>
        </w:rPr>
      </w:pPr>
      <w:r>
        <w:rPr>
          <w:color w:themeColor="text1" w:val="000000"/>
        </w:rPr>
      </w:r>
    </w:p>
    <w:tbl>
      <w:tblPr>
        <w:tblStyle w:val="Reetkatablice"/>
        <w:tblW w:w="1044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681"/>
        <w:gridCol w:w="4387"/>
        <w:gridCol w:w="2381"/>
      </w:tblGrid>
      <w:tr>
        <w:trPr/>
        <w:tc>
          <w:tcPr>
            <w:tcW w:w="3681" w:type="dxa"/>
            <w:tcBorders/>
            <w:shd w:color="auto" w:fill="FFE599" w:themeFill="accent4" w:themeFillTint="66" w:val="clear"/>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SURADNICI</w:t>
            </w:r>
          </w:p>
        </w:tc>
        <w:tc>
          <w:tcPr>
            <w:tcW w:w="4387" w:type="dxa"/>
            <w:tcBorders/>
            <w:shd w:color="auto" w:fill="FFE599" w:themeFill="accent4" w:themeFillTint="66" w:val="clear"/>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SADRŽAJI I OBLICI</w:t>
            </w:r>
          </w:p>
        </w:tc>
        <w:tc>
          <w:tcPr>
            <w:tcW w:w="2381" w:type="dxa"/>
            <w:tcBorders/>
            <w:shd w:color="auto" w:fill="FFE599" w:themeFill="accent4" w:themeFillTint="66" w:val="clear"/>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NOSITELJI</w:t>
            </w:r>
          </w:p>
        </w:tc>
      </w:tr>
      <w:tr>
        <w:trPr/>
        <w:tc>
          <w:tcPr>
            <w:tcW w:w="3681" w:type="dxa"/>
            <w:tcBorders/>
            <w:vAlign w:val="center"/>
          </w:tcPr>
          <w:p>
            <w:pPr>
              <w:pStyle w:val="Normal"/>
              <w:widowControl/>
              <w:suppressAutoHyphens w:val="true"/>
              <w:spacing w:before="0" w:after="0"/>
              <w:ind w:firstLine="29"/>
              <w:jc w:val="center"/>
              <w:rPr>
                <w:color w:themeColor="text1" w:val="000000"/>
              </w:rPr>
            </w:pPr>
            <w:r>
              <w:rPr>
                <w:color w:themeColor="text1" w:val="000000"/>
                <w:kern w:val="0"/>
                <w:lang w:val="hr-HR" w:eastAsia="hr-HR" w:bidi="ar-SA"/>
              </w:rPr>
              <w:t xml:space="preserve">Ministarstvo znanosti, obrazovanja i mladih </w:t>
            </w:r>
          </w:p>
        </w:tc>
        <w:tc>
          <w:tcPr>
            <w:tcW w:w="438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konzultacije, predavanja, seminari, savjetovanja u svezi poslovanja i promjena u djelatnosti</w:t>
            </w:r>
          </w:p>
        </w:tc>
        <w:tc>
          <w:tcPr>
            <w:tcW w:w="2381"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ravnateljica</w:t>
            </w:r>
          </w:p>
        </w:tc>
      </w:tr>
      <w:tr>
        <w:trPr/>
        <w:tc>
          <w:tcPr>
            <w:tcW w:w="3681"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Fakultet za odgojne i obrazovne znanosti</w:t>
            </w:r>
          </w:p>
        </w:tc>
        <w:tc>
          <w:tcPr>
            <w:tcW w:w="438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savjetovanja, stručne konzultacije, predavanja, praćenje novijih istraživanja na polju pedagogijskih i psihologijskih  znanosti</w:t>
            </w:r>
          </w:p>
        </w:tc>
        <w:tc>
          <w:tcPr>
            <w:tcW w:w="2381"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ravnateljica,</w:t>
            </w:r>
          </w:p>
          <w:p>
            <w:pPr>
              <w:pStyle w:val="Normal"/>
              <w:widowControl/>
              <w:suppressAutoHyphens w:val="true"/>
              <w:spacing w:before="0" w:after="0"/>
              <w:jc w:val="center"/>
              <w:rPr>
                <w:color w:themeColor="text1" w:val="000000"/>
              </w:rPr>
            </w:pPr>
            <w:r>
              <w:rPr>
                <w:color w:themeColor="text1" w:val="000000"/>
                <w:kern w:val="0"/>
                <w:lang w:val="hr-HR" w:eastAsia="hr-HR" w:bidi="ar-SA"/>
              </w:rPr>
              <w:t>stručni tim,</w:t>
            </w:r>
          </w:p>
          <w:p>
            <w:pPr>
              <w:pStyle w:val="Normal"/>
              <w:widowControl/>
              <w:suppressAutoHyphens w:val="true"/>
              <w:spacing w:before="0" w:after="0"/>
              <w:jc w:val="center"/>
              <w:rPr>
                <w:color w:themeColor="text1" w:val="000000"/>
              </w:rPr>
            </w:pPr>
            <w:r>
              <w:rPr>
                <w:color w:themeColor="text1" w:val="000000"/>
                <w:kern w:val="0"/>
                <w:lang w:val="hr-HR" w:eastAsia="hr-HR" w:bidi="ar-SA"/>
              </w:rPr>
              <w:t>odgojiteljice</w:t>
            </w:r>
          </w:p>
        </w:tc>
      </w:tr>
      <w:tr>
        <w:trPr/>
        <w:tc>
          <w:tcPr>
            <w:tcW w:w="3681"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Agencija za odgoj i obrazovanje</w:t>
            </w:r>
          </w:p>
        </w:tc>
        <w:tc>
          <w:tcPr>
            <w:tcW w:w="4387"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stručni skupovi,</w:t>
            </w:r>
          </w:p>
          <w:p>
            <w:pPr>
              <w:pStyle w:val="Normal"/>
              <w:widowControl/>
              <w:suppressAutoHyphens w:val="true"/>
              <w:spacing w:before="0" w:after="0"/>
              <w:jc w:val="center"/>
              <w:rPr>
                <w:color w:themeColor="text1" w:val="000000"/>
              </w:rPr>
            </w:pPr>
            <w:r>
              <w:rPr>
                <w:color w:themeColor="text1" w:val="000000"/>
                <w:kern w:val="0"/>
                <w:lang w:val="hr-HR" w:eastAsia="hr-HR" w:bidi="ar-SA"/>
              </w:rPr>
              <w:t>napredovanje odgojitelja</w:t>
            </w:r>
          </w:p>
        </w:tc>
        <w:tc>
          <w:tcPr>
            <w:tcW w:w="2381" w:type="dxa"/>
            <w:tcBorders/>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ravnateljica,</w:t>
            </w:r>
          </w:p>
          <w:p>
            <w:pPr>
              <w:pStyle w:val="Normal"/>
              <w:widowControl/>
              <w:suppressAutoHyphens w:val="true"/>
              <w:spacing w:before="0" w:after="0"/>
              <w:jc w:val="center"/>
              <w:rPr>
                <w:color w:themeColor="text1" w:val="000000"/>
              </w:rPr>
            </w:pPr>
            <w:r>
              <w:rPr>
                <w:color w:themeColor="text1" w:val="000000"/>
                <w:kern w:val="0"/>
                <w:lang w:val="hr-HR" w:eastAsia="hr-HR" w:bidi="ar-SA"/>
              </w:rPr>
              <w:t>stručni tim,</w:t>
            </w:r>
          </w:p>
          <w:p>
            <w:pPr>
              <w:pStyle w:val="Normal"/>
              <w:widowControl/>
              <w:suppressAutoHyphens w:val="true"/>
              <w:spacing w:before="0" w:after="0"/>
              <w:jc w:val="center"/>
              <w:rPr>
                <w:color w:themeColor="text1" w:val="000000"/>
              </w:rPr>
            </w:pPr>
            <w:r>
              <w:rPr>
                <w:color w:themeColor="text1" w:val="000000"/>
                <w:kern w:val="0"/>
                <w:lang w:val="hr-HR" w:eastAsia="hr-HR" w:bidi="ar-SA"/>
              </w:rPr>
              <w:t>odgojiteljice</w:t>
            </w:r>
          </w:p>
        </w:tc>
      </w:tr>
    </w:tbl>
    <w:p>
      <w:pPr>
        <w:pStyle w:val="Normal"/>
        <w:rPr>
          <w:rFonts w:eastAsia="Arial"/>
          <w:color w:themeColor="text1" w:val="000000"/>
          <w:sz w:val="2"/>
          <w:szCs w:val="2"/>
        </w:rPr>
      </w:pPr>
      <w:r>
        <w:rPr>
          <w:rFonts w:eastAsia="Arial"/>
          <w:color w:themeColor="text1" w:val="000000"/>
          <w:sz w:val="2"/>
          <w:szCs w:val="2"/>
        </w:rPr>
      </w:r>
    </w:p>
    <w:p>
      <w:pPr>
        <w:pStyle w:val="Heading2"/>
        <w:ind w:firstLine="720"/>
        <w:rPr>
          <w:rFonts w:ascii="Times New Roman" w:hAnsi="Times New Roman" w:cs="Times New Roman"/>
          <w:color w:themeColor="text1" w:val="000000"/>
        </w:rPr>
      </w:pPr>
      <w:r>
        <w:rPr>
          <w:rFonts w:cs="Times New Roman" w:ascii="Times New Roman" w:hAnsi="Times New Roman"/>
          <w:color w:themeColor="text1" w:val="000000"/>
        </w:rPr>
      </w:r>
    </w:p>
    <w:p>
      <w:pPr>
        <w:pStyle w:val="Heading2"/>
        <w:ind w:firstLine="720"/>
        <w:rPr>
          <w:rFonts w:ascii="Times New Roman" w:hAnsi="Times New Roman" w:cs="Times New Roman"/>
          <w:color w:themeColor="text1" w:val="000000"/>
        </w:rPr>
      </w:pPr>
      <w:bookmarkStart w:id="69" w:name="__RefHeading___Toc7952_2809240189"/>
      <w:bookmarkStart w:id="70" w:name="_Toc210133195"/>
      <w:bookmarkEnd w:id="69"/>
      <w:r>
        <w:rPr>
          <w:rFonts w:cs="Times New Roman" w:ascii="Times New Roman" w:hAnsi="Times New Roman"/>
          <w:color w:themeColor="text1" w:val="000000"/>
        </w:rPr>
        <w:t>8. 3. Tehnička realizacija planiranih sadržaja</w:t>
      </w:r>
      <w:bookmarkEnd w:id="70"/>
      <w:r>
        <w:rPr>
          <w:rFonts w:cs="Times New Roman" w:ascii="Times New Roman" w:hAnsi="Times New Roman"/>
          <w:color w:themeColor="text1" w:val="000000"/>
        </w:rPr>
        <w:tab/>
        <w:t xml:space="preserve"> </w:t>
        <w:br/>
      </w:r>
    </w:p>
    <w:tbl>
      <w:tblPr>
        <w:tblStyle w:val="Reetkatablice"/>
        <w:tblW w:w="1044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2"/>
        <w:gridCol w:w="4706"/>
        <w:gridCol w:w="2381"/>
      </w:tblGrid>
      <w:tr>
        <w:trPr/>
        <w:tc>
          <w:tcPr>
            <w:tcW w:w="3362" w:type="dxa"/>
            <w:tcBorders/>
            <w:shd w:color="auto" w:fill="FFE599" w:themeFill="accent4" w:themeFillTint="66" w:val="clear"/>
            <w:vAlign w:val="center"/>
          </w:tcPr>
          <w:p>
            <w:pPr>
              <w:pStyle w:val="Normal"/>
              <w:widowControl/>
              <w:suppressAutoHyphens w:val="true"/>
              <w:spacing w:before="0" w:after="0"/>
              <w:ind w:end="-136"/>
              <w:jc w:val="center"/>
              <w:rPr>
                <w:color w:themeColor="text1" w:val="000000"/>
              </w:rPr>
            </w:pPr>
            <w:r>
              <w:rPr>
                <w:color w:themeColor="text1" w:val="000000"/>
                <w:kern w:val="0"/>
                <w:lang w:val="hr-HR" w:eastAsia="hr-HR" w:bidi="ar-SA"/>
              </w:rPr>
              <w:t>SURADNICI</w:t>
            </w:r>
          </w:p>
        </w:tc>
        <w:tc>
          <w:tcPr>
            <w:tcW w:w="4706" w:type="dxa"/>
            <w:tcBorders/>
            <w:shd w:color="auto" w:fill="FFE599" w:themeFill="accent4" w:themeFillTint="66" w:val="clear"/>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SADRŽAJI I OBLICI</w:t>
            </w:r>
          </w:p>
        </w:tc>
        <w:tc>
          <w:tcPr>
            <w:tcW w:w="2381" w:type="dxa"/>
            <w:tcBorders/>
            <w:shd w:color="auto" w:fill="FFE599" w:themeFill="accent4" w:themeFillTint="66" w:val="clear"/>
            <w:vAlign w:val="center"/>
          </w:tcPr>
          <w:p>
            <w:pPr>
              <w:pStyle w:val="Normal"/>
              <w:widowControl/>
              <w:suppressAutoHyphens w:val="true"/>
              <w:spacing w:before="0" w:after="0"/>
              <w:jc w:val="center"/>
              <w:rPr>
                <w:color w:themeColor="text1" w:val="000000"/>
              </w:rPr>
            </w:pPr>
            <w:r>
              <w:rPr>
                <w:color w:themeColor="text1" w:val="000000"/>
                <w:kern w:val="0"/>
                <w:lang w:val="hr-HR" w:eastAsia="hr-HR" w:bidi="ar-SA"/>
              </w:rPr>
              <w:t>NOSITELJI</w:t>
            </w:r>
          </w:p>
        </w:tc>
      </w:tr>
      <w:tr>
        <w:trPr>
          <w:trHeight w:val="555" w:hRule="atLeast"/>
        </w:trPr>
        <w:tc>
          <w:tcPr>
            <w:tcW w:w="3362" w:type="dxa"/>
            <w:tcBorders/>
            <w:vAlign w:val="center"/>
          </w:tcPr>
          <w:p>
            <w:pPr>
              <w:pStyle w:val="Normal"/>
              <w:widowControl/>
              <w:suppressAutoHyphens w:val="true"/>
              <w:spacing w:before="0" w:after="0"/>
              <w:ind w:end="-136"/>
              <w:jc w:val="center"/>
              <w:rPr>
                <w:kern w:val="0"/>
                <w:lang w:val="hr-HR" w:eastAsia="hr-HR" w:bidi="ar-SA"/>
              </w:rPr>
            </w:pPr>
            <w:r>
              <w:rPr>
                <w:kern w:val="0"/>
                <w:lang w:val="hr-HR" w:eastAsia="hr-HR" w:bidi="ar-SA"/>
              </w:rPr>
              <w:t>Croatia osiguranje</w:t>
            </w:r>
          </w:p>
        </w:tc>
        <w:tc>
          <w:tcPr>
            <w:tcW w:w="4706" w:type="dxa"/>
            <w:tcBorders/>
            <w:vAlign w:val="center"/>
          </w:tcPr>
          <w:p>
            <w:pPr>
              <w:pStyle w:val="Normal"/>
              <w:widowControl/>
              <w:suppressAutoHyphens w:val="true"/>
              <w:spacing w:before="0" w:after="0"/>
              <w:ind w:end="34"/>
              <w:jc w:val="center"/>
              <w:rPr>
                <w:color w:themeColor="text1" w:val="000000"/>
              </w:rPr>
            </w:pPr>
            <w:r>
              <w:rPr>
                <w:color w:themeColor="text1" w:val="000000"/>
                <w:kern w:val="0"/>
                <w:lang w:val="hr-HR" w:eastAsia="hr-HR" w:bidi="ar-SA"/>
              </w:rPr>
              <w:t>osiguranje djece od povreda</w:t>
            </w:r>
          </w:p>
        </w:tc>
        <w:tc>
          <w:tcPr>
            <w:tcW w:w="2381"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ravnateljica,</w:t>
            </w:r>
          </w:p>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odgojiteljice</w:t>
            </w:r>
          </w:p>
        </w:tc>
      </w:tr>
      <w:tr>
        <w:trPr>
          <w:trHeight w:val="431" w:hRule="atLeast"/>
        </w:trPr>
        <w:tc>
          <w:tcPr>
            <w:tcW w:w="3362" w:type="dxa"/>
            <w:tcBorders/>
            <w:vAlign w:val="center"/>
          </w:tcPr>
          <w:p>
            <w:pPr>
              <w:pStyle w:val="Normal"/>
              <w:widowControl/>
              <w:suppressAutoHyphens w:val="true"/>
              <w:spacing w:before="0" w:after="0"/>
              <w:ind w:end="-136"/>
              <w:jc w:val="center"/>
              <w:rPr>
                <w:kern w:val="0"/>
                <w:lang w:val="hr-HR" w:eastAsia="hr-HR" w:bidi="ar-SA"/>
              </w:rPr>
            </w:pPr>
            <w:r>
              <w:rPr>
                <w:kern w:val="0"/>
                <w:lang w:val="hr-HR" w:eastAsia="hr-HR" w:bidi="ar-SA"/>
              </w:rPr>
              <w:t>Komunalac d.o.o.</w:t>
            </w:r>
          </w:p>
        </w:tc>
        <w:tc>
          <w:tcPr>
            <w:tcW w:w="4706" w:type="dxa"/>
            <w:tcBorders/>
            <w:vAlign w:val="center"/>
          </w:tcPr>
          <w:p>
            <w:pPr>
              <w:pStyle w:val="Normal"/>
              <w:widowControl/>
              <w:suppressAutoHyphens w:val="true"/>
              <w:spacing w:before="0" w:after="0"/>
              <w:ind w:end="34"/>
              <w:jc w:val="center"/>
              <w:rPr>
                <w:color w:themeColor="text1" w:val="000000"/>
              </w:rPr>
            </w:pPr>
            <w:r>
              <w:rPr>
                <w:color w:themeColor="text1" w:val="000000"/>
                <w:kern w:val="0"/>
                <w:lang w:val="hr-HR" w:eastAsia="hr-HR" w:bidi="ar-SA"/>
              </w:rPr>
              <w:t>prikupljanje ambalaže</w:t>
            </w:r>
          </w:p>
        </w:tc>
        <w:tc>
          <w:tcPr>
            <w:tcW w:w="2381" w:type="dxa"/>
            <w:tcBorders/>
            <w:vAlign w:val="center"/>
          </w:tcPr>
          <w:p>
            <w:pPr>
              <w:pStyle w:val="Normal"/>
              <w:widowControl/>
              <w:suppressAutoHyphens w:val="true"/>
              <w:spacing w:before="0" w:after="0"/>
              <w:ind w:start="-108" w:end="-144"/>
              <w:jc w:val="center"/>
              <w:rPr>
                <w:color w:themeColor="text1" w:val="000000"/>
              </w:rPr>
            </w:pPr>
            <w:r>
              <w:rPr>
                <w:color w:themeColor="text1" w:val="000000"/>
                <w:kern w:val="0"/>
                <w:lang w:val="hr-HR" w:eastAsia="hr-HR" w:bidi="ar-SA"/>
              </w:rPr>
              <w:t>odgojiteljice</w:t>
            </w:r>
          </w:p>
        </w:tc>
      </w:tr>
    </w:tbl>
    <w:p>
      <w:pPr>
        <w:pStyle w:val="Normal"/>
        <w:rPr>
          <w:color w:themeColor="text1" w:val="000000"/>
          <w:sz w:val="32"/>
          <w:szCs w:val="32"/>
        </w:rPr>
      </w:pPr>
      <w:r>
        <w:rPr>
          <w:color w:themeColor="text1" w:val="000000"/>
          <w:sz w:val="32"/>
          <w:szCs w:val="32"/>
        </w:rPr>
      </w:r>
    </w:p>
    <w:p>
      <w:pPr>
        <w:pStyle w:val="Normal"/>
        <w:spacing w:lineRule="auto" w:line="259" w:before="0" w:after="160"/>
        <w:rPr>
          <w:b/>
          <w:color w:themeColor="text1" w:val="000000"/>
          <w:sz w:val="32"/>
          <w:szCs w:val="28"/>
          <w:lang w:eastAsia="ar-SA"/>
        </w:rPr>
      </w:pPr>
      <w:r>
        <w:rPr>
          <w:b/>
          <w:color w:themeColor="text1" w:val="000000"/>
          <w:sz w:val="32"/>
          <w:szCs w:val="28"/>
          <w:lang w:eastAsia="ar-SA"/>
        </w:rPr>
      </w:r>
      <w:bookmarkStart w:id="71" w:name="_Toc146712373"/>
      <w:r>
        <w:br w:type="page"/>
      </w:r>
    </w:p>
    <w:p>
      <w:pPr>
        <w:pStyle w:val="Heading1"/>
        <w:tabs>
          <w:tab w:val="clear" w:pos="432"/>
          <w:tab w:val="left" w:pos="709" w:leader="none"/>
        </w:tabs>
        <w:spacing w:before="0" w:after="0"/>
        <w:ind w:hanging="0" w:start="709"/>
        <w:jc w:val="start"/>
        <w:rPr>
          <w:b/>
          <w:color w:themeColor="text1" w:val="000000"/>
        </w:rPr>
      </w:pPr>
      <w:bookmarkStart w:id="72" w:name="__RefHeading___Toc7954_2809240189"/>
      <w:bookmarkStart w:id="73" w:name="_Toc210133196"/>
      <w:bookmarkEnd w:id="72"/>
      <w:r>
        <w:rPr>
          <w:b/>
          <w:color w:themeColor="text1" w:val="000000"/>
        </w:rPr>
        <w:t>9. VREDNOVANJE PROGRAMA</w:t>
      </w:r>
      <w:bookmarkEnd w:id="71"/>
      <w:bookmarkEnd w:id="73"/>
      <w:r>
        <w:rPr>
          <w:b/>
          <w:color w:themeColor="text1" w:val="000000"/>
        </w:rPr>
        <w:t xml:space="preserve"> </w:t>
      </w:r>
    </w:p>
    <w:p>
      <w:pPr>
        <w:pStyle w:val="Normal"/>
        <w:spacing w:lineRule="auto" w:line="276" w:before="471" w:after="0"/>
        <w:ind w:firstLine="708" w:start="708" w:end="419"/>
        <w:jc w:val="both"/>
        <w:rPr>
          <w:color w:themeColor="text1" w:val="000000"/>
        </w:rPr>
      </w:pPr>
      <w:r>
        <w:rPr>
          <w:color w:themeColor="text1" w:val="000000"/>
        </w:rPr>
        <w:t xml:space="preserve">Dokumentiranje podrazumijeva sustavno prikupljanje dokumentacije koje omogućuje promatranje i bolje razumijevanje akcija djeteta, a samim time i osiguranje kvalitetnije potpore njegovu razvoju. Ono pridonosi kreiranju kulture uključenosti i dijaloga između svih sudionika u vrtiću. Provodit </w:t>
      </w:r>
      <w:r>
        <w:rPr>
          <w:color w:themeColor="text1" w:val="000000"/>
          <w:spacing w:val="1"/>
        </w:rPr>
        <w:t>ćemo</w:t>
      </w:r>
      <w:r>
        <w:rPr>
          <w:color w:themeColor="text1" w:val="000000"/>
          <w:spacing w:val="14"/>
        </w:rPr>
        <w:t xml:space="preserve"> </w:t>
      </w:r>
      <w:r>
        <w:rPr>
          <w:color w:themeColor="text1" w:val="000000"/>
        </w:rPr>
        <w:t>ga</w:t>
      </w:r>
      <w:r>
        <w:rPr>
          <w:color w:themeColor="text1" w:val="000000"/>
          <w:spacing w:val="14"/>
        </w:rPr>
        <w:t xml:space="preserve"> </w:t>
      </w:r>
      <w:r>
        <w:rPr>
          <w:color w:themeColor="text1" w:val="000000"/>
        </w:rPr>
        <w:t>kroz</w:t>
      </w:r>
      <w:r>
        <w:rPr>
          <w:color w:themeColor="text1" w:val="000000"/>
          <w:spacing w:val="12"/>
        </w:rPr>
        <w:t xml:space="preserve"> </w:t>
      </w:r>
      <w:r>
        <w:rPr>
          <w:color w:themeColor="text1" w:val="000000"/>
        </w:rPr>
        <w:t>različite</w:t>
      </w:r>
      <w:r>
        <w:rPr>
          <w:color w:themeColor="text1" w:val="000000"/>
          <w:spacing w:val="12"/>
        </w:rPr>
        <w:t xml:space="preserve"> </w:t>
      </w:r>
      <w:r>
        <w:rPr>
          <w:color w:themeColor="text1" w:val="000000"/>
        </w:rPr>
        <w:t>oblike: pisane anegdotske bilješke, dnevnike, transkripte razgovora s različitim subjektima i sudionicima u odgojno-obrazovnom procesu, dječje likovne radove, grafičke prikaze dobivenih rezultata, audio i video zapise, ankete i dr.</w:t>
      </w:r>
    </w:p>
    <w:p>
      <w:pPr>
        <w:pStyle w:val="Normal"/>
        <w:spacing w:lineRule="auto" w:line="276" w:before="200" w:after="0"/>
        <w:ind w:firstLine="708" w:start="708" w:end="421"/>
        <w:jc w:val="both"/>
        <w:rPr>
          <w:color w:themeColor="text1" w:val="000000"/>
        </w:rPr>
      </w:pPr>
      <w:r>
        <w:rPr>
          <w:color w:themeColor="text1" w:val="000000"/>
        </w:rPr>
        <w:t xml:space="preserve">Dokumentiranje omogućuje odgojiteljima bolje razumijevanje djeteta u odgojno-obrazovnom procesu, razumijevanje kvalitete okruženja </w:t>
      </w:r>
      <w:r>
        <w:rPr>
          <w:color w:themeColor="text1" w:val="000000"/>
          <w:spacing w:val="1"/>
        </w:rPr>
        <w:t>za</w:t>
      </w:r>
      <w:r>
        <w:rPr>
          <w:color w:themeColor="text1" w:val="000000"/>
          <w:spacing w:val="31"/>
        </w:rPr>
        <w:t xml:space="preserve"> </w:t>
      </w:r>
      <w:r>
        <w:rPr>
          <w:color w:themeColor="text1" w:val="000000"/>
        </w:rPr>
        <w:t xml:space="preserve">učenje i kvalitete njegovih intervencija, omogućava procjenjivanje aktualnog znanja i razumijevanje djece te modificiranje složenosti ponuđenih materijala i aktivnosti. Ono je ujedno i specifična potpora odgoja i učenja djece, usklađeno s njihovim individualnim i razvojnim mogućnostima, kognitivnim strategijama i drugim posebnostima. Omogućuje razumijevanje tijeka aktivnosti, te promišljanje načina podrške njihova razvoja.  </w:t>
      </w:r>
    </w:p>
    <w:p>
      <w:pPr>
        <w:pStyle w:val="Normal"/>
        <w:spacing w:lineRule="auto" w:line="276" w:before="251" w:after="0"/>
        <w:ind w:start="696" w:end="-200"/>
        <w:jc w:val="both"/>
        <w:rPr>
          <w:color w:themeColor="text1" w:val="000000"/>
        </w:rPr>
      </w:pPr>
      <w:r>
        <w:rPr>
          <w:color w:themeColor="text1" w:val="000000"/>
        </w:rPr>
        <w:t xml:space="preserve">Vrednovanje i dokumentiranja i programa vršit će se radi:  </w:t>
      </w:r>
    </w:p>
    <w:p>
      <w:pPr>
        <w:pStyle w:val="Normal"/>
        <w:numPr>
          <w:ilvl w:val="0"/>
          <w:numId w:val="25"/>
        </w:numPr>
        <w:spacing w:lineRule="auto" w:line="276" w:before="52" w:after="0"/>
        <w:ind w:hanging="244" w:start="1418" w:end="-200"/>
        <w:jc w:val="both"/>
        <w:rPr>
          <w:color w:themeColor="text1" w:val="000000"/>
        </w:rPr>
      </w:pPr>
      <w:r>
        <w:rPr>
          <w:color w:themeColor="text1" w:val="000000"/>
        </w:rPr>
        <w:t xml:space="preserve">procjene postignuća i kompetencija djece </w:t>
      </w:r>
    </w:p>
    <w:p>
      <w:pPr>
        <w:pStyle w:val="Normal"/>
        <w:numPr>
          <w:ilvl w:val="0"/>
          <w:numId w:val="25"/>
        </w:numPr>
        <w:spacing w:lineRule="auto" w:line="276" w:before="52" w:after="0"/>
        <w:ind w:hanging="244" w:start="1418" w:end="-200"/>
        <w:jc w:val="both"/>
        <w:rPr>
          <w:color w:themeColor="text1" w:val="000000"/>
        </w:rPr>
      </w:pPr>
      <w:r>
        <w:rPr>
          <w:color w:themeColor="text1" w:val="000000"/>
        </w:rPr>
        <w:t xml:space="preserve">oblikovanje kurikuluma </w:t>
      </w:r>
    </w:p>
    <w:p>
      <w:pPr>
        <w:pStyle w:val="Normal"/>
        <w:numPr>
          <w:ilvl w:val="0"/>
          <w:numId w:val="25"/>
        </w:numPr>
        <w:spacing w:lineRule="auto" w:line="276" w:before="54" w:after="0"/>
        <w:ind w:hanging="244" w:start="1418" w:end="-200"/>
        <w:jc w:val="both"/>
        <w:rPr>
          <w:color w:themeColor="text1" w:val="000000"/>
        </w:rPr>
      </w:pPr>
      <w:r>
        <w:rPr>
          <w:color w:themeColor="text1" w:val="000000"/>
        </w:rPr>
        <w:t xml:space="preserve">partnerstva s roditeljima i komunikacije </w:t>
      </w:r>
      <w:r>
        <w:rPr>
          <w:color w:themeColor="text1" w:val="000000"/>
          <w:spacing w:val="2"/>
        </w:rPr>
        <w:t>sa</w:t>
      </w:r>
      <w:r>
        <w:rPr>
          <w:color w:themeColor="text1" w:val="000000"/>
        </w:rPr>
        <w:t xml:space="preserve"> </w:t>
      </w:r>
      <w:r>
        <w:rPr>
          <w:color w:themeColor="text1" w:val="000000"/>
          <w:spacing w:val="1"/>
        </w:rPr>
        <w:t>širom</w:t>
      </w:r>
      <w:r>
        <w:rPr>
          <w:color w:themeColor="text1" w:val="000000"/>
        </w:rPr>
        <w:t xml:space="preserve"> socijalnom zajednicom  </w:t>
      </w:r>
    </w:p>
    <w:p>
      <w:pPr>
        <w:pStyle w:val="Normal"/>
        <w:spacing w:lineRule="auto" w:line="276" w:before="1" w:after="0"/>
        <w:ind w:start="696" w:end="678"/>
        <w:jc w:val="both"/>
        <w:rPr>
          <w:color w:themeColor="text1" w:val="000000"/>
        </w:rPr>
      </w:pPr>
      <w:r>
        <w:rPr>
          <w:color w:themeColor="text1" w:val="000000"/>
        </w:rPr>
        <w:t>Nositelji aktivnosti: ravnateljica, pedagog, zdravstvena voditeljica, odgojiteljice. Vrijeme ostvarenja: tijekom pedagoške godine.</w:t>
      </w:r>
    </w:p>
    <w:p>
      <w:pPr>
        <w:pStyle w:val="Normal"/>
        <w:spacing w:lineRule="atLeast" w:line="316" w:before="1" w:after="0"/>
        <w:ind w:start="696" w:end="678"/>
        <w:rPr>
          <w:color w:themeColor="text1" w:val="000000"/>
        </w:rPr>
      </w:pPr>
      <w:r>
        <w:rPr>
          <w:color w:themeColor="text1" w:val="000000"/>
        </w:rPr>
      </w:r>
    </w:p>
    <w:p>
      <w:pPr>
        <w:pStyle w:val="Normal"/>
        <w:spacing w:lineRule="auto" w:line="259" w:before="0" w:after="160"/>
        <w:rPr>
          <w:rFonts w:eastAsia="Arial"/>
          <w:b/>
          <w:color w:themeColor="text1" w:val="000000"/>
          <w:sz w:val="32"/>
          <w:szCs w:val="28"/>
          <w:lang w:eastAsia="ar-SA"/>
        </w:rPr>
      </w:pPr>
      <w:r>
        <w:rPr>
          <w:rFonts w:eastAsia="Arial"/>
          <w:b/>
          <w:color w:themeColor="text1" w:val="000000"/>
          <w:sz w:val="32"/>
          <w:szCs w:val="28"/>
          <w:lang w:eastAsia="ar-SA"/>
        </w:rPr>
      </w:r>
      <w:bookmarkStart w:id="74" w:name="_Toc146712374"/>
      <w:r>
        <w:br w:type="page"/>
      </w:r>
    </w:p>
    <w:p>
      <w:pPr>
        <w:pStyle w:val="Heading1"/>
        <w:tabs>
          <w:tab w:val="clear" w:pos="432"/>
          <w:tab w:val="left" w:pos="709" w:leader="none"/>
        </w:tabs>
        <w:spacing w:before="0" w:after="0"/>
        <w:ind w:hanging="0" w:start="709"/>
        <w:jc w:val="start"/>
        <w:rPr>
          <w:b/>
          <w:bCs/>
        </w:rPr>
      </w:pPr>
      <w:bookmarkStart w:id="75" w:name="__RefHeading___Toc7956_2809240189"/>
      <w:bookmarkStart w:id="76" w:name="_Toc210133197"/>
      <w:bookmarkEnd w:id="75"/>
      <w:r>
        <w:rPr>
          <w:rFonts w:eastAsia="Arial"/>
          <w:b/>
        </w:rPr>
        <w:t>10.</w:t>
      </w:r>
      <w:r>
        <w:rPr>
          <w:rFonts w:eastAsia="Arial"/>
        </w:rPr>
        <w:t xml:space="preserve"> </w:t>
      </w:r>
      <w:r>
        <w:rPr>
          <w:b/>
          <w:bCs/>
        </w:rPr>
        <w:t xml:space="preserve">PLAN I PROGRAM RAVNATELJICE I ČLANOVA </w:t>
      </w:r>
      <w:bookmarkEnd w:id="74"/>
      <w:r>
        <w:rPr>
          <w:b/>
          <w:bCs/>
        </w:rPr>
        <w:t>STRUČNOG TIMA</w:t>
      </w:r>
      <w:bookmarkEnd w:id="76"/>
      <w:r>
        <w:rPr>
          <w:b/>
          <w:bCs/>
        </w:rPr>
        <w:br/>
      </w:r>
    </w:p>
    <w:p>
      <w:pPr>
        <w:pStyle w:val="Heading2"/>
        <w:spacing w:before="200" w:after="240"/>
        <w:ind w:firstLine="709"/>
        <w:rPr>
          <w:rFonts w:ascii="Times New Roman" w:hAnsi="Times New Roman" w:cs="Times New Roman"/>
          <w:color w:themeColor="text1" w:val="000000"/>
        </w:rPr>
      </w:pPr>
      <w:bookmarkStart w:id="77" w:name="__RefHeading___Toc7958_2809240189"/>
      <w:bookmarkStart w:id="78" w:name="_Toc210133198"/>
      <w:bookmarkEnd w:id="77"/>
      <w:r>
        <w:rPr>
          <w:rFonts w:cs="Times New Roman" w:ascii="Times New Roman" w:hAnsi="Times New Roman"/>
          <w:color w:themeColor="text1" w:val="000000"/>
        </w:rPr>
        <w:t>10. 1. Program rada ravnateljice</w:t>
      </w:r>
      <w:bookmarkEnd w:id="78"/>
      <w:r>
        <w:rPr>
          <w:rFonts w:cs="Times New Roman" w:ascii="Times New Roman" w:hAnsi="Times New Roman"/>
          <w:color w:themeColor="text1" w:val="000000"/>
        </w:rPr>
        <w:t xml:space="preserve"> </w:t>
      </w:r>
    </w:p>
    <w:p>
      <w:pPr>
        <w:pStyle w:val="Normal"/>
        <w:numPr>
          <w:ilvl w:val="0"/>
          <w:numId w:val="26"/>
        </w:numPr>
        <w:spacing w:lineRule="auto" w:line="276"/>
        <w:ind w:hanging="140" w:start="836" w:end="-200"/>
        <w:jc w:val="both"/>
        <w:rPr>
          <w:color w:themeColor="text1" w:val="000000"/>
        </w:rPr>
      </w:pPr>
      <w:r>
        <w:rPr>
          <w:color w:themeColor="text1" w:val="000000"/>
        </w:rPr>
        <w:t xml:space="preserve">izrada Godišnjeg plana i programa rada vrtića – rujan </w:t>
      </w:r>
    </w:p>
    <w:p>
      <w:pPr>
        <w:pStyle w:val="Normal"/>
        <w:numPr>
          <w:ilvl w:val="0"/>
          <w:numId w:val="26"/>
        </w:numPr>
        <w:spacing w:lineRule="auto" w:line="276"/>
        <w:ind w:hanging="140" w:start="836" w:end="-200"/>
        <w:jc w:val="both"/>
        <w:rPr>
          <w:color w:themeColor="text1" w:val="000000"/>
        </w:rPr>
      </w:pPr>
      <w:r>
        <w:rPr>
          <w:color w:themeColor="text1" w:val="000000"/>
        </w:rPr>
        <w:t xml:space="preserve">izrada vrtićkog kurikuluma – rujan  </w:t>
      </w:r>
    </w:p>
    <w:p>
      <w:pPr>
        <w:pStyle w:val="Normal"/>
        <w:numPr>
          <w:ilvl w:val="0"/>
          <w:numId w:val="26"/>
        </w:numPr>
        <w:spacing w:lineRule="auto" w:line="276"/>
        <w:ind w:hanging="140" w:start="836" w:end="-200"/>
        <w:jc w:val="both"/>
        <w:rPr>
          <w:color w:themeColor="text1" w:val="000000"/>
        </w:rPr>
      </w:pPr>
      <w:r>
        <w:rPr>
          <w:color w:themeColor="text1" w:val="000000"/>
        </w:rPr>
        <w:t xml:space="preserve">izrada Godišnjeg plana rada ravnatelja – rujan  </w:t>
      </w:r>
    </w:p>
    <w:p>
      <w:pPr>
        <w:pStyle w:val="Normal"/>
        <w:numPr>
          <w:ilvl w:val="0"/>
          <w:numId w:val="26"/>
        </w:numPr>
        <w:spacing w:lineRule="auto" w:line="276"/>
        <w:ind w:hanging="140" w:start="836" w:end="-200"/>
        <w:jc w:val="both"/>
        <w:rPr>
          <w:color w:themeColor="text1" w:val="000000"/>
        </w:rPr>
      </w:pPr>
      <w:r>
        <w:rPr>
          <w:color w:themeColor="text1" w:val="000000"/>
        </w:rPr>
        <w:t xml:space="preserve">vršiti analizu rada i postignuća u pedagoškoj godini – tijekom godine </w:t>
      </w:r>
    </w:p>
    <w:p>
      <w:pPr>
        <w:pStyle w:val="Normal"/>
        <w:numPr>
          <w:ilvl w:val="0"/>
          <w:numId w:val="26"/>
        </w:numPr>
        <w:spacing w:lineRule="auto" w:line="276"/>
        <w:ind w:hanging="140" w:start="836" w:end="-200"/>
        <w:jc w:val="both"/>
        <w:rPr>
          <w:color w:themeColor="text1" w:val="000000"/>
        </w:rPr>
      </w:pPr>
      <w:r>
        <w:rPr>
          <w:color w:themeColor="text1" w:val="000000"/>
        </w:rPr>
        <w:t xml:space="preserve">izrada Godišnjeg izvješća o radu – lipanj/srpanj </w:t>
      </w:r>
    </w:p>
    <w:p>
      <w:pPr>
        <w:pStyle w:val="Normal"/>
        <w:numPr>
          <w:ilvl w:val="0"/>
          <w:numId w:val="26"/>
        </w:numPr>
        <w:spacing w:lineRule="auto" w:line="276"/>
        <w:ind w:hanging="140" w:start="836" w:end="-200"/>
        <w:jc w:val="both"/>
        <w:rPr>
          <w:color w:themeColor="text1" w:val="000000"/>
        </w:rPr>
      </w:pPr>
      <w:r>
        <w:rPr>
          <w:color w:themeColor="text1" w:val="000000"/>
        </w:rPr>
        <w:t xml:space="preserve">planiranje sjednica Odgojiteljskog vijeća –tijekom godine </w:t>
      </w:r>
    </w:p>
    <w:p>
      <w:pPr>
        <w:pStyle w:val="Normal"/>
        <w:numPr>
          <w:ilvl w:val="0"/>
          <w:numId w:val="26"/>
        </w:numPr>
        <w:spacing w:lineRule="auto" w:line="276"/>
        <w:ind w:hanging="140" w:start="836" w:end="-200"/>
        <w:jc w:val="both"/>
        <w:rPr>
          <w:color w:themeColor="text1" w:val="000000"/>
        </w:rPr>
      </w:pPr>
      <w:r>
        <w:rPr>
          <w:color w:themeColor="text1" w:val="000000"/>
        </w:rPr>
        <w:t xml:space="preserve">planiranje sastanaka stručnog </w:t>
      </w:r>
      <w:r>
        <w:rPr>
          <w:color w:themeColor="text1" w:val="000000"/>
          <w:spacing w:val="1"/>
        </w:rPr>
        <w:t>tima</w:t>
      </w:r>
      <w:r>
        <w:rPr>
          <w:color w:themeColor="text1" w:val="000000"/>
        </w:rPr>
        <w:t xml:space="preserve"> – tijekom godine </w:t>
      </w:r>
    </w:p>
    <w:p>
      <w:pPr>
        <w:pStyle w:val="Normal"/>
        <w:numPr>
          <w:ilvl w:val="0"/>
          <w:numId w:val="26"/>
        </w:numPr>
        <w:spacing w:lineRule="auto" w:line="276"/>
        <w:ind w:hanging="140" w:start="836" w:end="-200"/>
        <w:jc w:val="both"/>
        <w:rPr>
          <w:color w:themeColor="text1" w:val="000000"/>
        </w:rPr>
      </w:pPr>
      <w:r>
        <w:rPr>
          <w:color w:themeColor="text1" w:val="000000"/>
        </w:rPr>
        <w:t xml:space="preserve">planiranje radnih dogovora, refleksija/timskih planiranja – tijekom godine </w:t>
      </w:r>
    </w:p>
    <w:p>
      <w:pPr>
        <w:pStyle w:val="Normal"/>
        <w:numPr>
          <w:ilvl w:val="0"/>
          <w:numId w:val="26"/>
        </w:numPr>
        <w:spacing w:lineRule="auto" w:line="276"/>
        <w:ind w:hanging="140" w:start="836" w:end="-200"/>
        <w:jc w:val="both"/>
        <w:rPr>
          <w:color w:themeColor="text1" w:val="000000"/>
        </w:rPr>
      </w:pPr>
      <w:r>
        <w:rPr>
          <w:color w:themeColor="text1" w:val="000000"/>
        </w:rPr>
        <w:t xml:space="preserve">planiranje stručnih usavršavanja u ustanovi i izvan nje – tijekom godine </w:t>
      </w:r>
    </w:p>
    <w:p>
      <w:pPr>
        <w:pStyle w:val="Normal"/>
        <w:numPr>
          <w:ilvl w:val="0"/>
          <w:numId w:val="26"/>
        </w:numPr>
        <w:spacing w:lineRule="auto" w:line="276"/>
        <w:ind w:hanging="140" w:start="836" w:end="422"/>
        <w:jc w:val="both"/>
        <w:rPr>
          <w:color w:themeColor="text1" w:val="000000"/>
        </w:rPr>
      </w:pPr>
      <w:r>
        <w:rPr>
          <w:color w:themeColor="text1" w:val="000000"/>
        </w:rPr>
        <w:t xml:space="preserve">izrada programa sadržaja i aktivnosti za pojedine akcije i manifestacije u suradnji s nosiocima istih – dogovorno s nosiocima </w:t>
      </w:r>
    </w:p>
    <w:p>
      <w:pPr>
        <w:pStyle w:val="Normal"/>
        <w:numPr>
          <w:ilvl w:val="0"/>
          <w:numId w:val="26"/>
        </w:numPr>
        <w:spacing w:lineRule="auto" w:line="276"/>
        <w:ind w:hanging="140" w:start="836" w:end="423"/>
        <w:jc w:val="both"/>
        <w:rPr>
          <w:color w:themeColor="text1" w:val="000000"/>
        </w:rPr>
      </w:pPr>
      <w:r>
        <w:rPr>
          <w:color w:themeColor="text1" w:val="000000"/>
        </w:rPr>
        <w:t xml:space="preserve">planiranje sjednica Upravnog vijeća u suradnji s predsjednikom Upravnog vijeća – tijekom    godine </w:t>
      </w:r>
    </w:p>
    <w:p>
      <w:pPr>
        <w:pStyle w:val="Normal"/>
        <w:numPr>
          <w:ilvl w:val="0"/>
          <w:numId w:val="26"/>
        </w:numPr>
        <w:spacing w:lineRule="auto" w:line="276"/>
        <w:ind w:hanging="140" w:start="836" w:end="-200"/>
        <w:jc w:val="both"/>
        <w:rPr>
          <w:color w:themeColor="text1" w:val="000000"/>
        </w:rPr>
      </w:pPr>
      <w:r>
        <w:rPr>
          <w:color w:themeColor="text1" w:val="000000"/>
        </w:rPr>
        <w:t xml:space="preserve">praćenje provedbe razvojnog plana ustanove  </w:t>
      </w:r>
    </w:p>
    <w:p>
      <w:pPr>
        <w:pStyle w:val="Normal"/>
        <w:numPr>
          <w:ilvl w:val="0"/>
          <w:numId w:val="26"/>
        </w:numPr>
        <w:spacing w:lineRule="auto" w:line="276" w:before="0" w:after="240"/>
        <w:ind w:hanging="140" w:start="836" w:end="427"/>
        <w:jc w:val="both"/>
        <w:rPr>
          <w:color w:themeColor="text1" w:val="000000"/>
        </w:rPr>
      </w:pPr>
      <w:r>
        <w:rPr>
          <w:color w:themeColor="text1" w:val="000000"/>
        </w:rPr>
        <w:t xml:space="preserve">pružati podršku i pomoć u izradi planova i programa rada odgojitelja i stručnog suradnika –   tijekom godine </w:t>
      </w:r>
    </w:p>
    <w:p>
      <w:pPr>
        <w:pStyle w:val="Normal"/>
        <w:ind w:start="696" w:end="-200"/>
        <w:jc w:val="both"/>
        <w:rPr>
          <w:b/>
          <w:color w:themeColor="text1" w:val="000000"/>
        </w:rPr>
      </w:pPr>
      <w:r>
        <w:rPr>
          <w:b/>
          <w:color w:themeColor="text1" w:val="000000"/>
        </w:rPr>
        <w:t xml:space="preserve">Poslovi organiziranja rada Vrtića  </w:t>
      </w:r>
    </w:p>
    <w:p>
      <w:pPr>
        <w:pStyle w:val="Normal"/>
        <w:numPr>
          <w:ilvl w:val="0"/>
          <w:numId w:val="27"/>
        </w:numPr>
        <w:spacing w:lineRule="auto" w:line="276"/>
        <w:ind w:start="696" w:end="426"/>
        <w:jc w:val="both"/>
        <w:rPr>
          <w:color w:themeColor="text1" w:val="000000"/>
        </w:rPr>
      </w:pPr>
      <w:r>
        <w:rPr>
          <w:color w:themeColor="text1" w:val="000000"/>
        </w:rPr>
        <w:t xml:space="preserve">provesti javne upise za redovne programe i programe javnih potreba – svibanj, rujan, prosinac  </w:t>
      </w:r>
    </w:p>
    <w:p>
      <w:pPr>
        <w:pStyle w:val="Normal"/>
        <w:numPr>
          <w:ilvl w:val="0"/>
          <w:numId w:val="27"/>
        </w:numPr>
        <w:spacing w:lineRule="auto" w:line="276"/>
        <w:ind w:start="696" w:end="-200"/>
        <w:jc w:val="both"/>
        <w:rPr>
          <w:color w:themeColor="text1" w:val="000000"/>
        </w:rPr>
      </w:pPr>
      <w:r>
        <w:rPr>
          <w:color w:themeColor="text1" w:val="000000"/>
        </w:rPr>
        <w:t xml:space="preserve">organizacija rada u novoj pedagoškoj godini – kolovoz i tijekom godine </w:t>
      </w:r>
    </w:p>
    <w:p>
      <w:pPr>
        <w:pStyle w:val="Normal"/>
        <w:numPr>
          <w:ilvl w:val="0"/>
          <w:numId w:val="27"/>
        </w:numPr>
        <w:spacing w:lineRule="auto" w:line="276"/>
        <w:ind w:start="696" w:end="423"/>
        <w:jc w:val="both"/>
        <w:rPr>
          <w:color w:themeColor="text1" w:val="000000"/>
        </w:rPr>
      </w:pPr>
      <w:r>
        <w:rPr>
          <w:color w:themeColor="text1" w:val="000000"/>
        </w:rPr>
        <w:t xml:space="preserve">organizacija obilježavanja važnih datuma u suradnji sa lokalnom zajednicom  –  tijekom godine </w:t>
      </w:r>
    </w:p>
    <w:p>
      <w:pPr>
        <w:pStyle w:val="Normal"/>
        <w:numPr>
          <w:ilvl w:val="0"/>
          <w:numId w:val="27"/>
        </w:numPr>
        <w:spacing w:lineRule="auto" w:line="276"/>
        <w:ind w:start="696" w:end="-200"/>
        <w:jc w:val="both"/>
        <w:rPr>
          <w:color w:themeColor="text1" w:val="000000"/>
        </w:rPr>
      </w:pPr>
      <w:r>
        <w:rPr>
          <w:color w:themeColor="text1" w:val="000000"/>
        </w:rPr>
        <w:t xml:space="preserve">organizacija obilježavanja Dana vrtića – svibanj </w:t>
      </w:r>
    </w:p>
    <w:p>
      <w:pPr>
        <w:pStyle w:val="Normal"/>
        <w:numPr>
          <w:ilvl w:val="0"/>
          <w:numId w:val="27"/>
        </w:numPr>
        <w:spacing w:lineRule="auto" w:line="276"/>
        <w:ind w:start="696" w:end="-200"/>
        <w:jc w:val="both"/>
        <w:rPr>
          <w:color w:themeColor="text1" w:val="000000"/>
        </w:rPr>
      </w:pPr>
      <w:r>
        <w:rPr>
          <w:color w:themeColor="text1" w:val="000000"/>
        </w:rPr>
        <w:t xml:space="preserve">briga o odgovornom odnosu radnika prema imovini vrtića – tijekom godine </w:t>
      </w:r>
    </w:p>
    <w:p>
      <w:pPr>
        <w:pStyle w:val="Normal"/>
        <w:numPr>
          <w:ilvl w:val="0"/>
          <w:numId w:val="27"/>
        </w:numPr>
        <w:spacing w:lineRule="auto" w:line="276"/>
        <w:ind w:start="696" w:end="-200"/>
        <w:jc w:val="both"/>
        <w:rPr>
          <w:color w:themeColor="text1" w:val="000000"/>
        </w:rPr>
      </w:pPr>
      <w:r>
        <w:rPr>
          <w:color w:themeColor="text1" w:val="000000"/>
        </w:rPr>
        <w:t xml:space="preserve">koordinirati rad svih skupina i djelatnika – tijekom godine </w:t>
      </w:r>
    </w:p>
    <w:p>
      <w:pPr>
        <w:pStyle w:val="Normal"/>
        <w:numPr>
          <w:ilvl w:val="0"/>
          <w:numId w:val="27"/>
        </w:numPr>
        <w:spacing w:lineRule="auto" w:line="276"/>
        <w:ind w:start="696" w:end="-200"/>
        <w:jc w:val="both"/>
        <w:rPr>
          <w:color w:themeColor="text1" w:val="000000"/>
        </w:rPr>
      </w:pPr>
      <w:r>
        <w:rPr>
          <w:color w:themeColor="text1" w:val="000000"/>
        </w:rPr>
        <w:t xml:space="preserve">boraviti u područnim objektima prema potrebi – tijekom godine </w:t>
      </w:r>
    </w:p>
    <w:p>
      <w:pPr>
        <w:pStyle w:val="Normal"/>
        <w:numPr>
          <w:ilvl w:val="0"/>
          <w:numId w:val="27"/>
        </w:numPr>
        <w:tabs>
          <w:tab w:val="clear" w:pos="708"/>
          <w:tab w:val="left" w:pos="851" w:leader="none"/>
        </w:tabs>
        <w:spacing w:lineRule="auto" w:line="276"/>
        <w:ind w:hanging="142" w:start="851" w:end="425"/>
        <w:jc w:val="both"/>
        <w:rPr>
          <w:color w:themeColor="text1" w:val="000000"/>
        </w:rPr>
      </w:pPr>
      <w:r>
        <w:rPr>
          <w:color w:themeColor="text1" w:val="000000"/>
        </w:rPr>
        <w:t xml:space="preserve">iniciranje inovacija i rad na unapređenju odgojno-obrazovnog procesa  –  kontinuirano tijekom godine </w:t>
      </w:r>
    </w:p>
    <w:p>
      <w:pPr>
        <w:pStyle w:val="Normal"/>
        <w:numPr>
          <w:ilvl w:val="0"/>
          <w:numId w:val="27"/>
        </w:numPr>
        <w:tabs>
          <w:tab w:val="clear" w:pos="708"/>
          <w:tab w:val="left" w:pos="851" w:leader="none"/>
        </w:tabs>
        <w:spacing w:lineRule="auto" w:line="276"/>
        <w:ind w:hanging="142" w:start="851" w:end="425"/>
        <w:jc w:val="both"/>
        <w:rPr>
          <w:color w:themeColor="text1" w:val="000000"/>
        </w:rPr>
      </w:pPr>
      <w:r>
        <w:rPr>
          <w:color w:themeColor="text1" w:val="000000"/>
        </w:rPr>
        <w:t xml:space="preserve">pripremljenim projektima sudjelovati na natječajima </w:t>
      </w:r>
      <w:r>
        <w:rPr>
          <w:color w:themeColor="text1" w:val="000000"/>
          <w:spacing w:val="1"/>
        </w:rPr>
        <w:t>za</w:t>
      </w:r>
      <w:r>
        <w:rPr>
          <w:color w:themeColor="text1" w:val="000000"/>
        </w:rPr>
        <w:t xml:space="preserve"> donacije – tijekom godine </w:t>
      </w:r>
    </w:p>
    <w:p>
      <w:pPr>
        <w:pStyle w:val="Normal"/>
        <w:numPr>
          <w:ilvl w:val="0"/>
          <w:numId w:val="27"/>
        </w:numPr>
        <w:tabs>
          <w:tab w:val="clear" w:pos="708"/>
          <w:tab w:val="left" w:pos="851" w:leader="none"/>
        </w:tabs>
        <w:spacing w:lineRule="auto" w:line="276"/>
        <w:ind w:hanging="142" w:start="851" w:end="425"/>
        <w:jc w:val="both"/>
        <w:rPr>
          <w:color w:themeColor="text1" w:val="000000"/>
        </w:rPr>
      </w:pPr>
      <w:r>
        <w:rPr>
          <w:color w:themeColor="text1" w:val="000000"/>
        </w:rPr>
        <w:t xml:space="preserve">pripremati dokumentaciju i rad u projektnim timovima za pripremu EU projekta – tijekom    godine </w:t>
      </w:r>
    </w:p>
    <w:p>
      <w:pPr>
        <w:pStyle w:val="Normal"/>
        <w:numPr>
          <w:ilvl w:val="0"/>
          <w:numId w:val="27"/>
        </w:numPr>
        <w:tabs>
          <w:tab w:val="clear" w:pos="708"/>
          <w:tab w:val="left" w:pos="851" w:leader="none"/>
        </w:tabs>
        <w:spacing w:lineRule="auto" w:line="276" w:before="0" w:after="240"/>
        <w:ind w:hanging="142" w:start="851" w:end="425"/>
        <w:jc w:val="both"/>
        <w:rPr>
          <w:color w:themeColor="text1" w:val="000000"/>
        </w:rPr>
      </w:pPr>
      <w:r>
        <w:rPr>
          <w:color w:themeColor="text1" w:val="000000"/>
        </w:rPr>
        <w:t xml:space="preserve">rad u povjerenstvu za pripravnike – tijekom godine </w:t>
      </w:r>
    </w:p>
    <w:p>
      <w:pPr>
        <w:pStyle w:val="Normal"/>
        <w:ind w:start="696" w:end="-200"/>
        <w:jc w:val="both"/>
        <w:rPr>
          <w:b/>
          <w:color w:themeColor="text1" w:val="000000"/>
        </w:rPr>
      </w:pPr>
      <w:r>
        <w:rPr>
          <w:b/>
          <w:color w:themeColor="text1" w:val="000000"/>
        </w:rPr>
        <w:t xml:space="preserve">Savjetodavni rad  </w:t>
      </w:r>
    </w:p>
    <w:p>
      <w:pPr>
        <w:pStyle w:val="Normal"/>
        <w:numPr>
          <w:ilvl w:val="0"/>
          <w:numId w:val="28"/>
        </w:numPr>
        <w:spacing w:lineRule="auto" w:line="276"/>
        <w:ind w:hanging="140" w:start="836" w:end="-200"/>
        <w:jc w:val="both"/>
        <w:rPr>
          <w:color w:themeColor="text1" w:val="000000"/>
        </w:rPr>
      </w:pPr>
      <w:r>
        <w:rPr>
          <w:color w:themeColor="text1" w:val="000000"/>
        </w:rPr>
        <w:t xml:space="preserve">sa svim djelatnicima vrtića u cilju pozitivne međusobne komunikacije i razvoja vrtića  </w:t>
      </w:r>
    </w:p>
    <w:p>
      <w:pPr>
        <w:pStyle w:val="Normal"/>
        <w:numPr>
          <w:ilvl w:val="0"/>
          <w:numId w:val="28"/>
        </w:numPr>
        <w:spacing w:lineRule="auto" w:line="276"/>
        <w:ind w:hanging="140" w:start="836" w:end="-200"/>
        <w:jc w:val="both"/>
        <w:rPr>
          <w:color w:themeColor="text1" w:val="000000"/>
        </w:rPr>
      </w:pPr>
      <w:r>
        <w:rPr>
          <w:color w:themeColor="text1" w:val="000000"/>
        </w:rPr>
        <w:t xml:space="preserve">s pripravnicima odgojiteljima i stručnim suradnicima  </w:t>
      </w:r>
    </w:p>
    <w:p>
      <w:pPr>
        <w:pStyle w:val="Normal"/>
        <w:numPr>
          <w:ilvl w:val="0"/>
          <w:numId w:val="28"/>
        </w:numPr>
        <w:spacing w:lineRule="auto" w:line="276"/>
        <w:ind w:hanging="140" w:start="836" w:end="-200"/>
        <w:jc w:val="both"/>
        <w:rPr>
          <w:color w:themeColor="text1" w:val="000000"/>
        </w:rPr>
      </w:pPr>
      <w:r>
        <w:rPr>
          <w:color w:themeColor="text1" w:val="000000"/>
        </w:rPr>
        <w:t xml:space="preserve">savjetovanje i suradnja sa vanjskim stručnjacima i ustanovama  </w:t>
      </w:r>
    </w:p>
    <w:p>
      <w:pPr>
        <w:pStyle w:val="Normal"/>
        <w:numPr>
          <w:ilvl w:val="0"/>
          <w:numId w:val="28"/>
        </w:numPr>
        <w:spacing w:lineRule="auto" w:line="276" w:before="0" w:after="240"/>
        <w:ind w:hanging="140" w:start="836" w:end="-200"/>
        <w:jc w:val="both"/>
        <w:rPr>
          <w:color w:themeColor="text1" w:val="000000"/>
        </w:rPr>
      </w:pPr>
      <w:r>
        <w:rPr>
          <w:color w:themeColor="text1" w:val="000000"/>
        </w:rPr>
        <w:t>savjetovanje i suradnja s roditeljima – tijekom godine</w:t>
      </w:r>
    </w:p>
    <w:p>
      <w:pPr>
        <w:pStyle w:val="Normal"/>
        <w:spacing w:lineRule="auto" w:line="276"/>
        <w:ind w:start="696" w:end="-200"/>
        <w:jc w:val="both"/>
        <w:rPr>
          <w:b/>
          <w:color w:themeColor="text1" w:val="000000"/>
        </w:rPr>
      </w:pPr>
      <w:r>
        <w:rPr>
          <w:b/>
          <w:color w:themeColor="text1" w:val="000000"/>
        </w:rPr>
        <w:t xml:space="preserve">Administrativno-upravni poslovi  </w:t>
      </w:r>
    </w:p>
    <w:p>
      <w:pPr>
        <w:pStyle w:val="Normal"/>
        <w:numPr>
          <w:ilvl w:val="0"/>
          <w:numId w:val="29"/>
        </w:numPr>
        <w:spacing w:lineRule="auto" w:line="276"/>
        <w:ind w:hanging="140" w:start="836" w:end="-200"/>
        <w:jc w:val="both"/>
        <w:rPr>
          <w:color w:themeColor="text1" w:val="000000"/>
        </w:rPr>
      </w:pPr>
      <w:r>
        <w:rPr>
          <w:color w:themeColor="text1" w:val="000000"/>
        </w:rPr>
        <w:t xml:space="preserve">sklapanje ugovora o radu na određeno i neodređeno radno vrijeme – tijekom godine  </w:t>
      </w:r>
    </w:p>
    <w:p>
      <w:pPr>
        <w:pStyle w:val="Normal"/>
        <w:numPr>
          <w:ilvl w:val="0"/>
          <w:numId w:val="29"/>
        </w:numPr>
        <w:spacing w:lineRule="auto" w:line="276"/>
        <w:ind w:hanging="140" w:start="836" w:end="-200"/>
        <w:jc w:val="both"/>
        <w:rPr>
          <w:color w:themeColor="text1" w:val="000000"/>
        </w:rPr>
      </w:pPr>
      <w:r>
        <w:rPr>
          <w:color w:themeColor="text1" w:val="000000"/>
        </w:rPr>
        <w:t xml:space="preserve">sklapanje ugovora o pružanju usluga vrtića s roditeljima – rujan </w:t>
      </w:r>
    </w:p>
    <w:p>
      <w:pPr>
        <w:pStyle w:val="Normal"/>
        <w:numPr>
          <w:ilvl w:val="0"/>
          <w:numId w:val="29"/>
        </w:numPr>
        <w:spacing w:lineRule="auto" w:line="276"/>
        <w:ind w:hanging="140" w:start="836" w:end="-200"/>
        <w:jc w:val="both"/>
        <w:rPr>
          <w:color w:themeColor="text1" w:val="000000"/>
        </w:rPr>
      </w:pPr>
      <w:r>
        <w:rPr>
          <w:color w:themeColor="text1" w:val="000000"/>
        </w:rPr>
        <w:t xml:space="preserve">sklapanje ugovora s dobavljačima – tijekom godine </w:t>
      </w:r>
    </w:p>
    <w:p>
      <w:pPr>
        <w:pStyle w:val="Normal"/>
        <w:numPr>
          <w:ilvl w:val="0"/>
          <w:numId w:val="29"/>
        </w:numPr>
        <w:spacing w:lineRule="auto" w:line="276"/>
        <w:ind w:hanging="140" w:start="836" w:end="-200"/>
        <w:jc w:val="both"/>
        <w:rPr>
          <w:color w:themeColor="text1" w:val="000000"/>
        </w:rPr>
      </w:pPr>
      <w:r>
        <w:rPr>
          <w:color w:themeColor="text1" w:val="000000"/>
        </w:rPr>
        <w:t xml:space="preserve">izrada plana korištenja godišnjih odmora – lipanj </w:t>
      </w:r>
    </w:p>
    <w:p>
      <w:pPr>
        <w:pStyle w:val="Normal"/>
        <w:numPr>
          <w:ilvl w:val="0"/>
          <w:numId w:val="29"/>
        </w:numPr>
        <w:spacing w:lineRule="auto" w:line="276"/>
        <w:ind w:hanging="140" w:start="836" w:end="-200"/>
        <w:jc w:val="both"/>
        <w:rPr>
          <w:color w:themeColor="text1" w:val="000000"/>
        </w:rPr>
      </w:pPr>
      <w:r>
        <w:rPr>
          <w:color w:themeColor="text1" w:val="000000"/>
        </w:rPr>
        <w:t xml:space="preserve">izdavanje rješenja o korištenju godišnjeg odmora  </w:t>
      </w:r>
    </w:p>
    <w:p>
      <w:pPr>
        <w:pStyle w:val="Normal"/>
        <w:numPr>
          <w:ilvl w:val="0"/>
          <w:numId w:val="29"/>
        </w:numPr>
        <w:spacing w:lineRule="auto" w:line="276"/>
        <w:ind w:hanging="140" w:start="836" w:end="-200"/>
        <w:jc w:val="both"/>
        <w:rPr>
          <w:color w:themeColor="text1" w:val="000000"/>
        </w:rPr>
      </w:pPr>
      <w:r>
        <w:rPr>
          <w:color w:themeColor="text1" w:val="000000"/>
        </w:rPr>
        <w:t xml:space="preserve">izdavanje rješenja o ostalim primanjima (pomoći, jubilarne nagrade)  </w:t>
      </w:r>
    </w:p>
    <w:p>
      <w:pPr>
        <w:pStyle w:val="Normal"/>
        <w:numPr>
          <w:ilvl w:val="0"/>
          <w:numId w:val="29"/>
        </w:numPr>
        <w:spacing w:lineRule="auto" w:line="276"/>
        <w:ind w:hanging="140" w:start="836" w:end="424"/>
        <w:jc w:val="both"/>
        <w:rPr>
          <w:color w:themeColor="text1" w:val="000000"/>
        </w:rPr>
      </w:pPr>
      <w:r>
        <w:rPr>
          <w:color w:themeColor="text1" w:val="000000"/>
        </w:rPr>
        <w:t xml:space="preserve">praćenje primjene zakona i podzakonskih akata i stručno usavršavanje u toj tematici </w:t>
      </w:r>
    </w:p>
    <w:p>
      <w:pPr>
        <w:pStyle w:val="Normal"/>
        <w:numPr>
          <w:ilvl w:val="0"/>
          <w:numId w:val="29"/>
        </w:numPr>
        <w:spacing w:lineRule="auto" w:line="276"/>
        <w:ind w:hanging="140" w:start="836" w:end="-200"/>
        <w:jc w:val="both"/>
        <w:rPr>
          <w:color w:themeColor="text1" w:val="000000"/>
        </w:rPr>
      </w:pPr>
      <w:r>
        <w:rPr>
          <w:color w:themeColor="text1" w:val="000000"/>
        </w:rPr>
        <w:t xml:space="preserve">vođenje evidencije o radnicima i radnom vremenu radnika  </w:t>
      </w:r>
    </w:p>
    <w:p>
      <w:pPr>
        <w:pStyle w:val="Normal"/>
        <w:numPr>
          <w:ilvl w:val="0"/>
          <w:numId w:val="29"/>
        </w:numPr>
        <w:spacing w:lineRule="auto" w:line="276"/>
        <w:ind w:hanging="140" w:start="836" w:end="-200"/>
        <w:jc w:val="both"/>
        <w:rPr>
          <w:color w:themeColor="text1" w:val="000000"/>
        </w:rPr>
      </w:pPr>
      <w:r>
        <w:rPr>
          <w:color w:themeColor="text1" w:val="000000"/>
        </w:rPr>
        <w:t xml:space="preserve">donositi odluke iz djelokruga rada  </w:t>
      </w:r>
    </w:p>
    <w:p>
      <w:pPr>
        <w:pStyle w:val="Normal"/>
        <w:ind w:start="696" w:end="-200"/>
        <w:jc w:val="both"/>
        <w:rPr>
          <w:color w:themeColor="text1" w:val="000000"/>
        </w:rPr>
      </w:pPr>
      <w:r>
        <w:rPr>
          <w:color w:themeColor="text1" w:val="000000"/>
        </w:rPr>
      </w:r>
    </w:p>
    <w:p>
      <w:pPr>
        <w:pStyle w:val="Normal"/>
        <w:spacing w:lineRule="auto" w:line="276"/>
        <w:ind w:start="696" w:end="-200"/>
        <w:jc w:val="both"/>
        <w:rPr>
          <w:b/>
          <w:color w:themeColor="text1" w:val="000000"/>
        </w:rPr>
      </w:pPr>
      <w:r>
        <w:rPr>
          <w:b/>
          <w:color w:themeColor="text1" w:val="000000"/>
        </w:rPr>
        <w:t xml:space="preserve">Financijsko-računovodstveni poslovi  </w:t>
      </w:r>
    </w:p>
    <w:p>
      <w:pPr>
        <w:pStyle w:val="Normal"/>
        <w:numPr>
          <w:ilvl w:val="0"/>
          <w:numId w:val="30"/>
        </w:numPr>
        <w:spacing w:lineRule="auto" w:line="276"/>
        <w:ind w:start="709" w:end="423"/>
        <w:jc w:val="both"/>
        <w:rPr>
          <w:color w:themeColor="text1" w:val="000000"/>
        </w:rPr>
      </w:pPr>
      <w:r>
        <w:rPr>
          <w:color w:themeColor="text1" w:val="000000"/>
        </w:rPr>
        <w:t xml:space="preserve">izrada prijedloga Financijskog plana Dječjeg vrtića „Lopoč” Tompojevci </w:t>
      </w:r>
      <w:r>
        <w:rPr>
          <w:color w:themeColor="text1" w:val="000000"/>
          <w:spacing w:val="1"/>
        </w:rPr>
        <w:t>za</w:t>
      </w:r>
      <w:r>
        <w:rPr>
          <w:color w:themeColor="text1" w:val="000000"/>
        </w:rPr>
        <w:t xml:space="preserve"> 2026./2027. godinu – listopad  </w:t>
      </w:r>
    </w:p>
    <w:p>
      <w:pPr>
        <w:pStyle w:val="Normal"/>
        <w:numPr>
          <w:ilvl w:val="0"/>
          <w:numId w:val="30"/>
        </w:numPr>
        <w:spacing w:lineRule="auto" w:line="276"/>
        <w:ind w:start="709" w:end="-200"/>
        <w:jc w:val="both"/>
        <w:rPr>
          <w:color w:themeColor="text1" w:val="000000"/>
        </w:rPr>
      </w:pPr>
      <w:r>
        <w:rPr>
          <w:color w:themeColor="text1" w:val="000000"/>
        </w:rPr>
        <w:t xml:space="preserve">izrada plana razvojnih programa – listopad </w:t>
      </w:r>
    </w:p>
    <w:p>
      <w:pPr>
        <w:pStyle w:val="Normal"/>
        <w:numPr>
          <w:ilvl w:val="0"/>
          <w:numId w:val="30"/>
        </w:numPr>
        <w:spacing w:lineRule="auto" w:line="276"/>
        <w:ind w:hanging="142" w:start="851" w:end="424"/>
        <w:jc w:val="both"/>
        <w:rPr>
          <w:color w:themeColor="text1" w:val="000000"/>
        </w:rPr>
      </w:pPr>
      <w:r>
        <w:rPr>
          <w:color w:themeColor="text1" w:val="000000"/>
        </w:rPr>
        <w:t xml:space="preserve">izrada plana nabave i izmjena plana </w:t>
      </w:r>
      <w:r>
        <w:rPr>
          <w:color w:themeColor="text1" w:val="000000"/>
          <w:spacing w:val="1"/>
        </w:rPr>
        <w:t>nabave</w:t>
      </w:r>
      <w:r>
        <w:rPr>
          <w:color w:themeColor="text1" w:val="000000"/>
        </w:rPr>
        <w:t xml:space="preserve"> u suradnji s tajnikom, kuharicom i    zdravstvenom voditeljicom – siječanj i tijekom godine</w:t>
      </w:r>
    </w:p>
    <w:p>
      <w:pPr>
        <w:pStyle w:val="Normal"/>
        <w:numPr>
          <w:ilvl w:val="0"/>
          <w:numId w:val="30"/>
        </w:numPr>
        <w:spacing w:lineRule="auto" w:line="276"/>
        <w:ind w:hanging="142" w:start="851" w:end="424"/>
        <w:jc w:val="both"/>
        <w:rPr>
          <w:color w:themeColor="text1" w:val="000000"/>
        </w:rPr>
      </w:pPr>
      <w:r>
        <w:rPr>
          <w:color w:themeColor="text1" w:val="000000"/>
        </w:rPr>
        <w:t xml:space="preserve">izrada prijedloga izmjena i dopuna Financijskog plana Dječjeg vrtića „Lopoč” Tompojevci za 2026./2027. godinu sukladno uputama upravnog odjela za financije </w:t>
      </w:r>
    </w:p>
    <w:p>
      <w:pPr>
        <w:pStyle w:val="Normal"/>
        <w:numPr>
          <w:ilvl w:val="0"/>
          <w:numId w:val="30"/>
        </w:numPr>
        <w:spacing w:lineRule="auto" w:line="276"/>
        <w:ind w:hanging="142" w:start="851" w:end="424"/>
        <w:jc w:val="both"/>
        <w:rPr>
          <w:color w:themeColor="text1" w:val="000000"/>
        </w:rPr>
      </w:pPr>
      <w:r>
        <w:rPr>
          <w:color w:themeColor="text1" w:val="000000"/>
        </w:rPr>
        <w:t xml:space="preserve">pravovremena isplata prema kolektivnom ugovoru </w:t>
      </w:r>
    </w:p>
    <w:p>
      <w:pPr>
        <w:pStyle w:val="Normal"/>
        <w:numPr>
          <w:ilvl w:val="0"/>
          <w:numId w:val="30"/>
        </w:numPr>
        <w:spacing w:lineRule="auto" w:line="276"/>
        <w:ind w:hanging="142" w:start="851" w:end="424"/>
        <w:jc w:val="both"/>
        <w:rPr>
          <w:color w:themeColor="text1" w:val="000000"/>
        </w:rPr>
      </w:pPr>
      <w:r>
        <w:rPr>
          <w:color w:themeColor="text1" w:val="000000"/>
        </w:rPr>
        <w:t>izrada polugodišnjeg i godišnjeg financijskog izvješća – tijekom godine</w:t>
      </w:r>
    </w:p>
    <w:p>
      <w:pPr>
        <w:pStyle w:val="Normal"/>
        <w:numPr>
          <w:ilvl w:val="0"/>
          <w:numId w:val="30"/>
        </w:numPr>
        <w:spacing w:lineRule="auto" w:line="276"/>
        <w:ind w:hanging="142" w:start="851" w:end="424"/>
        <w:jc w:val="both"/>
        <w:rPr>
          <w:color w:themeColor="text1" w:val="000000"/>
        </w:rPr>
      </w:pPr>
      <w:r>
        <w:rPr>
          <w:color w:themeColor="text1" w:val="000000"/>
        </w:rPr>
        <w:t xml:space="preserve">kontrola narudžbenica, dostavnica i računa </w:t>
      </w:r>
    </w:p>
    <w:p>
      <w:pPr>
        <w:pStyle w:val="Normal"/>
        <w:numPr>
          <w:ilvl w:val="0"/>
          <w:numId w:val="30"/>
        </w:numPr>
        <w:spacing w:lineRule="auto" w:line="276"/>
        <w:ind w:hanging="142" w:start="851" w:end="424"/>
        <w:jc w:val="both"/>
        <w:rPr>
          <w:color w:themeColor="text1" w:val="000000"/>
        </w:rPr>
      </w:pPr>
      <w:r>
        <w:rPr>
          <w:color w:themeColor="text1" w:val="000000"/>
        </w:rPr>
        <w:t>dostava računa u knjigovodstvo i odobravanje isplata</w:t>
      </w:r>
    </w:p>
    <w:p>
      <w:pPr>
        <w:pStyle w:val="Normal"/>
        <w:numPr>
          <w:ilvl w:val="0"/>
          <w:numId w:val="30"/>
        </w:numPr>
        <w:spacing w:lineRule="auto" w:line="276"/>
        <w:ind w:hanging="142" w:start="851" w:end="424"/>
        <w:jc w:val="both"/>
        <w:rPr>
          <w:color w:themeColor="text1" w:val="000000"/>
        </w:rPr>
      </w:pPr>
      <w:r>
        <w:rPr>
          <w:color w:themeColor="text1" w:val="000000"/>
        </w:rPr>
        <w:t xml:space="preserve">ispunjavanje izjave te upitnika o fiskalnoj odgovornosti – siječanj/veljača; lipanj </w:t>
      </w:r>
    </w:p>
    <w:p>
      <w:pPr>
        <w:pStyle w:val="Normal"/>
        <w:rPr>
          <w:color w:themeColor="text1" w:val="000000"/>
        </w:rPr>
      </w:pPr>
      <w:r>
        <w:rPr>
          <w:color w:themeColor="text1" w:val="000000"/>
        </w:rPr>
      </w:r>
    </w:p>
    <w:p>
      <w:pPr>
        <w:pStyle w:val="Normal"/>
        <w:spacing w:lineRule="auto" w:line="276"/>
        <w:ind w:start="696" w:end="-200"/>
        <w:jc w:val="both"/>
        <w:rPr>
          <w:b/>
          <w:color w:themeColor="text1" w:val="000000"/>
        </w:rPr>
      </w:pPr>
      <w:r>
        <w:rPr>
          <w:b/>
          <w:color w:themeColor="text1" w:val="000000"/>
        </w:rPr>
        <w:t>Suradnja tijekom pedagoške godine</w:t>
      </w:r>
    </w:p>
    <w:p>
      <w:pPr>
        <w:pStyle w:val="Normal"/>
        <w:numPr>
          <w:ilvl w:val="0"/>
          <w:numId w:val="31"/>
        </w:numPr>
        <w:spacing w:lineRule="auto" w:line="276"/>
        <w:ind w:hanging="140" w:start="836" w:end="-200"/>
        <w:jc w:val="both"/>
        <w:rPr>
          <w:color w:themeColor="text1" w:val="000000"/>
        </w:rPr>
      </w:pPr>
      <w:r>
        <w:rPr>
          <w:color w:themeColor="text1" w:val="000000"/>
        </w:rPr>
        <w:t xml:space="preserve">ostvarivanje i unapređivanje suradnje </w:t>
      </w:r>
      <w:r>
        <w:rPr>
          <w:color w:themeColor="text1" w:val="000000"/>
          <w:spacing w:val="2"/>
        </w:rPr>
        <w:t>sa</w:t>
      </w:r>
      <w:r>
        <w:rPr>
          <w:color w:themeColor="text1" w:val="000000"/>
        </w:rPr>
        <w:t xml:space="preserve"> roditeljima  </w:t>
      </w:r>
    </w:p>
    <w:p>
      <w:pPr>
        <w:pStyle w:val="Normal"/>
        <w:numPr>
          <w:ilvl w:val="0"/>
          <w:numId w:val="31"/>
        </w:numPr>
        <w:spacing w:lineRule="auto" w:line="276"/>
        <w:ind w:hanging="140" w:start="836" w:end="-200"/>
        <w:jc w:val="both"/>
        <w:rPr>
          <w:color w:themeColor="text1" w:val="000000"/>
        </w:rPr>
      </w:pPr>
      <w:r>
        <w:rPr>
          <w:color w:themeColor="text1" w:val="000000"/>
        </w:rPr>
        <w:t xml:space="preserve">sudjelovanje na roditeljskim sastancima  </w:t>
      </w:r>
    </w:p>
    <w:p>
      <w:pPr>
        <w:pStyle w:val="Normal"/>
        <w:numPr>
          <w:ilvl w:val="0"/>
          <w:numId w:val="31"/>
        </w:numPr>
        <w:spacing w:lineRule="auto" w:line="276"/>
        <w:ind w:hanging="140" w:start="836" w:end="-200"/>
        <w:jc w:val="both"/>
        <w:rPr>
          <w:color w:themeColor="text1" w:val="000000"/>
        </w:rPr>
      </w:pPr>
      <w:r>
        <w:rPr>
          <w:color w:themeColor="text1" w:val="000000"/>
        </w:rPr>
        <w:t xml:space="preserve">suradnja sa Gradonačelnikom i Gradskim vijećem  </w:t>
      </w:r>
    </w:p>
    <w:p>
      <w:pPr>
        <w:pStyle w:val="Normal"/>
        <w:numPr>
          <w:ilvl w:val="0"/>
          <w:numId w:val="31"/>
        </w:numPr>
        <w:spacing w:lineRule="auto" w:line="276"/>
        <w:ind w:hanging="140" w:start="836" w:end="421"/>
        <w:jc w:val="both"/>
        <w:rPr>
          <w:color w:themeColor="text1" w:val="000000"/>
        </w:rPr>
      </w:pPr>
      <w:r>
        <w:rPr>
          <w:color w:themeColor="text1" w:val="000000"/>
        </w:rPr>
        <w:t xml:space="preserve">suradnja s Upravnim vijećem: dogovarati dnevni red, pripremati materijale za sjednice, podnositi obrazloženja, izvješća, sudjelovati u </w:t>
      </w:r>
      <w:r>
        <w:rPr>
          <w:color w:themeColor="text1" w:val="000000"/>
          <w:spacing w:val="1"/>
        </w:rPr>
        <w:t>radu</w:t>
      </w:r>
      <w:r>
        <w:rPr>
          <w:color w:themeColor="text1" w:val="000000"/>
        </w:rPr>
        <w:t xml:space="preserve">, provoditi odluke  </w:t>
      </w:r>
    </w:p>
    <w:p>
      <w:pPr>
        <w:pStyle w:val="Normal"/>
        <w:numPr>
          <w:ilvl w:val="0"/>
          <w:numId w:val="31"/>
        </w:numPr>
        <w:spacing w:lineRule="auto" w:line="276"/>
        <w:ind w:hanging="140" w:start="836" w:end="-200"/>
        <w:jc w:val="both"/>
        <w:rPr>
          <w:color w:themeColor="text1" w:val="000000"/>
        </w:rPr>
      </w:pPr>
      <w:r>
        <w:rPr>
          <w:color w:themeColor="text1" w:val="000000"/>
        </w:rPr>
        <w:t xml:space="preserve">suradnja s Upravnim odjelima Općine Tompojevci sukladno djelokrugu rada  </w:t>
      </w:r>
    </w:p>
    <w:p>
      <w:pPr>
        <w:pStyle w:val="Normal"/>
        <w:numPr>
          <w:ilvl w:val="0"/>
          <w:numId w:val="31"/>
        </w:numPr>
        <w:spacing w:lineRule="auto" w:line="276"/>
        <w:ind w:hanging="140" w:start="836" w:end="-200"/>
        <w:jc w:val="both"/>
        <w:rPr>
          <w:color w:themeColor="text1" w:val="000000"/>
        </w:rPr>
      </w:pPr>
      <w:r>
        <w:rPr>
          <w:color w:themeColor="text1" w:val="000000"/>
        </w:rPr>
        <w:t xml:space="preserve">s Uredom državne uprave i županijskim odjelom za školstvo  </w:t>
      </w:r>
    </w:p>
    <w:p>
      <w:pPr>
        <w:pStyle w:val="Normal"/>
        <w:numPr>
          <w:ilvl w:val="0"/>
          <w:numId w:val="31"/>
        </w:numPr>
        <w:spacing w:lineRule="auto" w:line="276"/>
        <w:ind w:hanging="140" w:start="836" w:end="-200"/>
        <w:jc w:val="both"/>
        <w:rPr>
          <w:color w:themeColor="text1" w:val="000000"/>
        </w:rPr>
      </w:pPr>
      <w:r>
        <w:rPr>
          <w:color w:themeColor="text1" w:val="000000"/>
        </w:rPr>
        <w:t xml:space="preserve">s nadležnim inspekcijskim službama  </w:t>
      </w:r>
    </w:p>
    <w:p>
      <w:pPr>
        <w:pStyle w:val="Normal"/>
        <w:numPr>
          <w:ilvl w:val="0"/>
          <w:numId w:val="31"/>
        </w:numPr>
        <w:spacing w:lineRule="auto" w:line="276"/>
        <w:ind w:hanging="140" w:start="836" w:end="-200"/>
        <w:jc w:val="both"/>
        <w:rPr>
          <w:color w:themeColor="text1" w:val="000000"/>
        </w:rPr>
      </w:pPr>
      <w:r>
        <w:rPr>
          <w:color w:themeColor="text1" w:val="000000"/>
        </w:rPr>
        <w:t xml:space="preserve">s javnim ustanovama, poduzećima i udrugama u mjestu  </w:t>
      </w:r>
    </w:p>
    <w:p>
      <w:pPr>
        <w:pStyle w:val="Normal"/>
        <w:numPr>
          <w:ilvl w:val="0"/>
          <w:numId w:val="32"/>
        </w:numPr>
        <w:spacing w:lineRule="auto" w:line="276"/>
        <w:ind w:hanging="140" w:start="836" w:end="-200"/>
        <w:jc w:val="both"/>
        <w:rPr>
          <w:color w:themeColor="text1" w:val="000000"/>
        </w:rPr>
      </w:pPr>
      <w:r>
        <w:rPr>
          <w:color w:themeColor="text1" w:val="000000"/>
        </w:rPr>
        <w:t xml:space="preserve">sa školom i vrtićima  </w:t>
      </w:r>
    </w:p>
    <w:p>
      <w:pPr>
        <w:pStyle w:val="Normal"/>
        <w:numPr>
          <w:ilvl w:val="0"/>
          <w:numId w:val="32"/>
        </w:numPr>
        <w:spacing w:lineRule="auto" w:line="276"/>
        <w:ind w:hanging="140" w:start="836" w:end="-200"/>
        <w:jc w:val="both"/>
        <w:rPr>
          <w:color w:themeColor="text1" w:val="000000"/>
        </w:rPr>
      </w:pPr>
      <w:r>
        <w:rPr>
          <w:color w:themeColor="text1" w:val="000000"/>
        </w:rPr>
        <w:t>sa sindikatom odgojitelja</w:t>
      </w:r>
    </w:p>
    <w:p>
      <w:pPr>
        <w:pStyle w:val="Normal"/>
        <w:numPr>
          <w:ilvl w:val="0"/>
          <w:numId w:val="32"/>
        </w:numPr>
        <w:spacing w:lineRule="auto" w:line="276"/>
        <w:ind w:hanging="140" w:start="836" w:end="-200"/>
        <w:jc w:val="both"/>
        <w:rPr>
          <w:color w:themeColor="text1" w:val="000000"/>
        </w:rPr>
      </w:pPr>
      <w:r>
        <w:rPr>
          <w:color w:themeColor="text1" w:val="000000"/>
        </w:rPr>
        <w:t xml:space="preserve">s Ministarstvom znanosti, obrazovanja i mladih  </w:t>
      </w:r>
    </w:p>
    <w:p>
      <w:pPr>
        <w:pStyle w:val="Normal"/>
        <w:numPr>
          <w:ilvl w:val="0"/>
          <w:numId w:val="32"/>
        </w:numPr>
        <w:spacing w:lineRule="auto" w:line="276"/>
        <w:ind w:hanging="140" w:start="836" w:end="-200"/>
        <w:jc w:val="both"/>
        <w:rPr>
          <w:color w:themeColor="text1" w:val="000000"/>
        </w:rPr>
      </w:pPr>
      <w:r>
        <w:rPr>
          <w:color w:themeColor="text1" w:val="000000"/>
        </w:rPr>
        <w:t xml:space="preserve">s Agencijom za odgoj i obrazovanje  </w:t>
      </w:r>
    </w:p>
    <w:p>
      <w:pPr>
        <w:pStyle w:val="Normal"/>
        <w:numPr>
          <w:ilvl w:val="0"/>
          <w:numId w:val="32"/>
        </w:numPr>
        <w:spacing w:lineRule="auto" w:line="276"/>
        <w:ind w:hanging="140" w:start="836" w:end="-200"/>
        <w:jc w:val="both"/>
        <w:rPr>
          <w:color w:themeColor="text1" w:val="000000"/>
        </w:rPr>
      </w:pPr>
      <w:r>
        <w:rPr>
          <w:color w:themeColor="text1" w:val="000000"/>
        </w:rPr>
        <w:t xml:space="preserve">s Aktivom ravnatelja dječjih vrtića  </w:t>
      </w:r>
    </w:p>
    <w:p>
      <w:pPr>
        <w:pStyle w:val="Normal"/>
        <w:numPr>
          <w:ilvl w:val="0"/>
          <w:numId w:val="32"/>
        </w:numPr>
        <w:spacing w:lineRule="auto" w:line="276"/>
        <w:ind w:hanging="140" w:start="836" w:end="-200"/>
        <w:jc w:val="both"/>
        <w:rPr>
          <w:color w:themeColor="text1" w:val="000000"/>
        </w:rPr>
      </w:pPr>
      <w:r>
        <w:rPr>
          <w:color w:themeColor="text1" w:val="000000"/>
        </w:rPr>
        <w:t xml:space="preserve">sa župnikom Župe Mučeništva sv. Ivana Krstitelja i župnikom župe Rođenja presvete Bogorodice  </w:t>
      </w:r>
    </w:p>
    <w:p>
      <w:pPr>
        <w:pStyle w:val="Normal"/>
        <w:numPr>
          <w:ilvl w:val="0"/>
          <w:numId w:val="32"/>
        </w:numPr>
        <w:spacing w:lineRule="auto" w:line="276"/>
        <w:ind w:hanging="140" w:start="836" w:end="-200"/>
        <w:jc w:val="both"/>
        <w:rPr>
          <w:color w:themeColor="text1" w:val="000000"/>
        </w:rPr>
      </w:pPr>
      <w:r>
        <w:rPr>
          <w:color w:themeColor="text1" w:val="000000"/>
        </w:rPr>
        <w:t xml:space="preserve">s Domom zdravlja i epidemiološkom službom  </w:t>
      </w:r>
    </w:p>
    <w:p>
      <w:pPr>
        <w:pStyle w:val="Normal"/>
        <w:numPr>
          <w:ilvl w:val="0"/>
          <w:numId w:val="32"/>
        </w:numPr>
        <w:spacing w:lineRule="auto" w:line="276"/>
        <w:ind w:hanging="140" w:start="836" w:end="-200"/>
        <w:jc w:val="both"/>
        <w:rPr>
          <w:color w:themeColor="text1" w:val="000000"/>
        </w:rPr>
      </w:pPr>
      <w:r>
        <w:rPr>
          <w:color w:themeColor="text1" w:val="000000"/>
        </w:rPr>
        <w:t xml:space="preserve">s Hrvatskim zavodom </w:t>
      </w:r>
      <w:r>
        <w:rPr>
          <w:color w:themeColor="text1" w:val="000000"/>
          <w:spacing w:val="1"/>
        </w:rPr>
        <w:t>za</w:t>
      </w:r>
      <w:r>
        <w:rPr>
          <w:color w:themeColor="text1" w:val="000000"/>
        </w:rPr>
        <w:t xml:space="preserve"> zapošljavanje  </w:t>
      </w:r>
    </w:p>
    <w:p>
      <w:pPr>
        <w:pStyle w:val="Normal"/>
        <w:numPr>
          <w:ilvl w:val="0"/>
          <w:numId w:val="32"/>
        </w:numPr>
        <w:spacing w:lineRule="auto" w:line="276"/>
        <w:ind w:hanging="140" w:start="836" w:end="-200"/>
        <w:jc w:val="both"/>
        <w:rPr>
          <w:color w:themeColor="text1" w:val="000000"/>
        </w:rPr>
      </w:pPr>
      <w:r>
        <w:rPr>
          <w:color w:themeColor="text1" w:val="000000"/>
        </w:rPr>
        <w:t xml:space="preserve">s Hrvatskim zavodom </w:t>
      </w:r>
      <w:r>
        <w:rPr>
          <w:color w:themeColor="text1" w:val="000000"/>
          <w:spacing w:val="1"/>
        </w:rPr>
        <w:t>za</w:t>
      </w:r>
      <w:r>
        <w:rPr>
          <w:color w:themeColor="text1" w:val="000000"/>
        </w:rPr>
        <w:t xml:space="preserve"> mirovinsko osiguranje  </w:t>
      </w:r>
    </w:p>
    <w:p>
      <w:pPr>
        <w:pStyle w:val="Normal"/>
        <w:numPr>
          <w:ilvl w:val="0"/>
          <w:numId w:val="32"/>
        </w:numPr>
        <w:spacing w:lineRule="auto" w:line="276"/>
        <w:ind w:hanging="140" w:start="836" w:end="-200"/>
        <w:jc w:val="both"/>
        <w:rPr>
          <w:color w:themeColor="text1" w:val="000000"/>
        </w:rPr>
      </w:pPr>
      <w:r>
        <w:rPr>
          <w:color w:themeColor="text1" w:val="000000"/>
        </w:rPr>
        <w:t xml:space="preserve">s Hrvatskim zavodom </w:t>
      </w:r>
      <w:r>
        <w:rPr>
          <w:color w:themeColor="text1" w:val="000000"/>
          <w:spacing w:val="1"/>
        </w:rPr>
        <w:t>za</w:t>
      </w:r>
      <w:r>
        <w:rPr>
          <w:color w:themeColor="text1" w:val="000000"/>
        </w:rPr>
        <w:t xml:space="preserve"> zdravstveno osiguranje </w:t>
      </w:r>
    </w:p>
    <w:p>
      <w:pPr>
        <w:pStyle w:val="Normal"/>
        <w:ind w:start="696" w:end="-200"/>
        <w:jc w:val="both"/>
        <w:rPr>
          <w:color w:themeColor="text1" w:val="000000"/>
        </w:rPr>
      </w:pPr>
      <w:r>
        <w:rPr>
          <w:color w:themeColor="text1" w:val="000000"/>
        </w:rPr>
      </w:r>
    </w:p>
    <w:p>
      <w:pPr>
        <w:pStyle w:val="Normal"/>
        <w:spacing w:lineRule="auto" w:line="276"/>
        <w:ind w:start="696" w:end="-200"/>
        <w:jc w:val="both"/>
        <w:rPr>
          <w:b/>
          <w:color w:themeColor="text1" w:val="000000"/>
        </w:rPr>
      </w:pPr>
      <w:r>
        <w:rPr>
          <w:b/>
          <w:color w:themeColor="text1" w:val="000000"/>
        </w:rPr>
        <w:t xml:space="preserve">Zastupanje i predstavljanje ustanove </w:t>
      </w:r>
    </w:p>
    <w:p>
      <w:pPr>
        <w:pStyle w:val="Normal"/>
        <w:numPr>
          <w:ilvl w:val="0"/>
          <w:numId w:val="33"/>
        </w:numPr>
        <w:spacing w:lineRule="auto" w:line="276"/>
        <w:ind w:hanging="140" w:start="836" w:end="-200"/>
        <w:jc w:val="both"/>
        <w:rPr>
          <w:color w:themeColor="text1" w:val="000000"/>
        </w:rPr>
      </w:pPr>
      <w:r>
        <w:rPr>
          <w:color w:themeColor="text1" w:val="000000"/>
        </w:rPr>
        <w:t xml:space="preserve">zastupanje prema pozivima i potrebi  </w:t>
      </w:r>
    </w:p>
    <w:p>
      <w:pPr>
        <w:pStyle w:val="Normal"/>
        <w:numPr>
          <w:ilvl w:val="0"/>
          <w:numId w:val="33"/>
        </w:numPr>
        <w:spacing w:lineRule="auto" w:line="276"/>
        <w:ind w:hanging="140" w:start="836" w:end="-200"/>
        <w:jc w:val="both"/>
        <w:rPr>
          <w:color w:themeColor="text1" w:val="000000"/>
        </w:rPr>
      </w:pPr>
      <w:r>
        <w:rPr>
          <w:color w:themeColor="text1" w:val="000000"/>
        </w:rPr>
        <w:t xml:space="preserve">zastupanje u javnim medijima  </w:t>
      </w:r>
    </w:p>
    <w:p>
      <w:pPr>
        <w:pStyle w:val="Normal"/>
        <w:numPr>
          <w:ilvl w:val="0"/>
          <w:numId w:val="33"/>
        </w:numPr>
        <w:spacing w:lineRule="auto" w:line="276"/>
        <w:ind w:hanging="140" w:start="836" w:end="-200"/>
        <w:jc w:val="both"/>
        <w:rPr>
          <w:color w:themeColor="text1" w:val="000000"/>
        </w:rPr>
      </w:pPr>
      <w:r>
        <w:rPr>
          <w:color w:themeColor="text1" w:val="000000"/>
        </w:rPr>
        <w:t xml:space="preserve">prezentiranje ustanove na kongresima, konferencijama, seminarima, smotrama, priredbama  </w:t>
      </w:r>
    </w:p>
    <w:p>
      <w:pPr>
        <w:pStyle w:val="Normal"/>
        <w:ind w:start="696" w:end="-200"/>
        <w:jc w:val="both"/>
        <w:rPr>
          <w:color w:themeColor="text1" w:val="000000"/>
        </w:rPr>
      </w:pPr>
      <w:r>
        <w:rPr>
          <w:color w:themeColor="text1" w:val="000000"/>
        </w:rPr>
      </w:r>
    </w:p>
    <w:p>
      <w:pPr>
        <w:pStyle w:val="Normal"/>
        <w:spacing w:lineRule="auto" w:line="276"/>
        <w:ind w:start="696" w:end="-200"/>
        <w:jc w:val="both"/>
        <w:rPr>
          <w:b/>
          <w:color w:themeColor="text1" w:val="000000"/>
        </w:rPr>
      </w:pPr>
      <w:r>
        <w:rPr>
          <w:b/>
          <w:color w:themeColor="text1" w:val="000000"/>
        </w:rPr>
        <w:t xml:space="preserve">Stručno usavršavanje </w:t>
      </w:r>
    </w:p>
    <w:p>
      <w:pPr>
        <w:pStyle w:val="Normal"/>
        <w:numPr>
          <w:ilvl w:val="0"/>
          <w:numId w:val="34"/>
        </w:numPr>
        <w:spacing w:lineRule="auto" w:line="276"/>
        <w:ind w:hanging="140" w:start="836" w:end="-200"/>
        <w:jc w:val="both"/>
        <w:rPr>
          <w:color w:themeColor="text1" w:val="000000"/>
        </w:rPr>
      </w:pPr>
      <w:r>
        <w:rPr>
          <w:color w:themeColor="text1" w:val="000000"/>
        </w:rPr>
        <w:t xml:space="preserve">izraditi program </w:t>
      </w:r>
      <w:r>
        <w:rPr>
          <w:color w:themeColor="text1" w:val="000000"/>
          <w:spacing w:val="1"/>
        </w:rPr>
        <w:t>stručnog</w:t>
      </w:r>
      <w:r>
        <w:rPr>
          <w:color w:themeColor="text1" w:val="000000"/>
        </w:rPr>
        <w:t xml:space="preserve"> usavršavanja u suradnji s ustanovama u okruženju – kolovoz  </w:t>
      </w:r>
    </w:p>
    <w:p>
      <w:pPr>
        <w:pStyle w:val="Normal"/>
        <w:numPr>
          <w:ilvl w:val="0"/>
          <w:numId w:val="34"/>
        </w:numPr>
        <w:spacing w:lineRule="auto" w:line="276"/>
        <w:ind w:hanging="140" w:start="836" w:end="-200"/>
        <w:jc w:val="both"/>
        <w:rPr>
          <w:color w:themeColor="text1" w:val="000000"/>
        </w:rPr>
      </w:pPr>
      <w:r>
        <w:rPr>
          <w:color w:themeColor="text1" w:val="000000"/>
        </w:rPr>
        <w:t xml:space="preserve">brinuti se o ostvarivanju plana stručnog usavršavanja  </w:t>
      </w:r>
    </w:p>
    <w:p>
      <w:pPr>
        <w:pStyle w:val="Normal"/>
        <w:numPr>
          <w:ilvl w:val="0"/>
          <w:numId w:val="34"/>
        </w:numPr>
        <w:spacing w:lineRule="auto" w:line="276"/>
        <w:ind w:hanging="140" w:start="836" w:end="-200"/>
        <w:jc w:val="both"/>
        <w:rPr>
          <w:color w:themeColor="text1" w:val="000000"/>
        </w:rPr>
      </w:pPr>
      <w:r>
        <w:rPr>
          <w:color w:themeColor="text1" w:val="000000"/>
        </w:rPr>
        <w:t xml:space="preserve">sudjelovati u radu zajedničkih stručnih timova  </w:t>
      </w:r>
    </w:p>
    <w:p>
      <w:pPr>
        <w:pStyle w:val="Normal"/>
        <w:numPr>
          <w:ilvl w:val="0"/>
          <w:numId w:val="34"/>
        </w:numPr>
        <w:spacing w:lineRule="auto" w:line="276"/>
        <w:ind w:hanging="140" w:start="836" w:end="-200"/>
        <w:jc w:val="both"/>
        <w:rPr>
          <w:color w:themeColor="text1" w:val="000000"/>
        </w:rPr>
      </w:pPr>
      <w:r>
        <w:rPr>
          <w:color w:themeColor="text1" w:val="000000"/>
        </w:rPr>
        <w:t xml:space="preserve">sudjelovati u radionicama, predavanjima, seminarima  </w:t>
      </w:r>
    </w:p>
    <w:p>
      <w:pPr>
        <w:pStyle w:val="Normal"/>
        <w:numPr>
          <w:ilvl w:val="0"/>
          <w:numId w:val="34"/>
        </w:numPr>
        <w:spacing w:lineRule="auto" w:line="276"/>
        <w:ind w:hanging="140" w:start="836" w:end="-200"/>
        <w:jc w:val="both"/>
        <w:rPr>
          <w:color w:themeColor="text1" w:val="000000"/>
        </w:rPr>
      </w:pPr>
      <w:r>
        <w:rPr>
          <w:color w:themeColor="text1" w:val="000000"/>
        </w:rPr>
        <w:t xml:space="preserve">organizirati predavanja, radionice i seminare u vrtiću  </w:t>
      </w:r>
    </w:p>
    <w:p>
      <w:pPr>
        <w:pStyle w:val="Normal"/>
        <w:numPr>
          <w:ilvl w:val="0"/>
          <w:numId w:val="34"/>
        </w:numPr>
        <w:spacing w:lineRule="auto" w:line="276"/>
        <w:ind w:hanging="140" w:start="836" w:end="422"/>
        <w:jc w:val="both"/>
        <w:rPr>
          <w:color w:themeColor="text1" w:val="000000"/>
        </w:rPr>
      </w:pPr>
      <w:r>
        <w:rPr>
          <w:color w:themeColor="text1" w:val="000000"/>
        </w:rPr>
        <w:t>organizirati refleksivni praktikum i predavanja za pripravnike u našem vrtiću – tijekom godine</w:t>
      </w:r>
    </w:p>
    <w:p>
      <w:pPr>
        <w:pStyle w:val="Normal"/>
        <w:numPr>
          <w:ilvl w:val="0"/>
          <w:numId w:val="34"/>
        </w:numPr>
        <w:spacing w:lineRule="auto" w:line="276"/>
        <w:ind w:hanging="140" w:start="836" w:end="422"/>
        <w:jc w:val="both"/>
        <w:rPr>
          <w:color w:themeColor="text1" w:val="000000"/>
        </w:rPr>
      </w:pPr>
      <w:r>
        <w:rPr>
          <w:color w:themeColor="text1" w:val="000000"/>
        </w:rPr>
        <w:t>usavršavanje u ustanovi:</w:t>
      </w:r>
    </w:p>
    <w:p>
      <w:pPr>
        <w:pStyle w:val="Normal"/>
        <w:numPr>
          <w:ilvl w:val="1"/>
          <w:numId w:val="34"/>
        </w:numPr>
        <w:spacing w:lineRule="auto" w:line="276"/>
        <w:ind w:hanging="360" w:start="1440" w:end="422"/>
        <w:jc w:val="both"/>
        <w:rPr>
          <w:color w:themeColor="text1" w:val="000000"/>
        </w:rPr>
      </w:pPr>
      <w:r>
        <w:rPr>
          <w:color w:themeColor="text1" w:val="000000"/>
        </w:rPr>
        <w:t>organizirati i voditi sjednice Odgojiteljskog vijeća</w:t>
      </w:r>
    </w:p>
    <w:p>
      <w:pPr>
        <w:pStyle w:val="Normal"/>
        <w:numPr>
          <w:ilvl w:val="0"/>
          <w:numId w:val="34"/>
        </w:numPr>
        <w:spacing w:lineRule="auto" w:line="276"/>
        <w:ind w:hanging="140" w:start="836" w:end="422"/>
        <w:jc w:val="both"/>
        <w:rPr>
          <w:color w:themeColor="text1" w:val="000000"/>
        </w:rPr>
      </w:pPr>
      <w:r>
        <w:rPr>
          <w:color w:themeColor="text1" w:val="000000"/>
        </w:rPr>
        <w:t xml:space="preserve">usavršavanje izvan ustanove: usavršavanje prema katalogu AZOO – tijekom godine </w:t>
      </w:r>
    </w:p>
    <w:p>
      <w:pPr>
        <w:pStyle w:val="Normal"/>
        <w:spacing w:before="240" w:after="0"/>
        <w:rPr>
          <w:color w:themeColor="text1" w:val="000000"/>
        </w:rPr>
      </w:pPr>
      <w:r>
        <w:rPr>
          <w:color w:themeColor="text1" w:val="000000"/>
        </w:rPr>
      </w:r>
    </w:p>
    <w:p>
      <w:pPr>
        <w:pStyle w:val="Heading2"/>
        <w:spacing w:before="200" w:after="240"/>
        <w:ind w:firstLine="696"/>
        <w:rPr>
          <w:color w:val="auto"/>
        </w:rPr>
      </w:pPr>
      <w:bookmarkStart w:id="79" w:name="__RefHeading___Toc7960_2809240189"/>
      <w:bookmarkStart w:id="80" w:name="_Toc210133199"/>
      <w:bookmarkEnd w:id="79"/>
      <w:r>
        <w:rPr>
          <w:rFonts w:cs="Times New Roman" w:ascii="Times New Roman" w:hAnsi="Times New Roman"/>
          <w:color w:val="auto"/>
        </w:rPr>
        <w:t>10. 2. Zajedničke programske aktivnosti stručnih suradnika</w:t>
      </w:r>
      <w:bookmarkEnd w:id="80"/>
    </w:p>
    <w:p>
      <w:pPr>
        <w:pStyle w:val="Normal"/>
        <w:spacing w:lineRule="auto" w:line="276" w:before="1" w:after="0"/>
        <w:ind w:firstLine="528" w:start="708" w:end="422"/>
        <w:jc w:val="both"/>
        <w:rPr/>
      </w:pPr>
      <w:r>
        <w:rPr>
          <w:spacing w:val="1"/>
        </w:rPr>
        <w:t>Cilj</w:t>
      </w:r>
      <w:r>
        <w:rPr/>
        <w:t xml:space="preserve"> djelatnosti stručnih suradnika je unapređivanje odgojno-obrazovne djelatnosti, poticanje razvoja djece i zadovoljavanje njihovih potreba prema odrednicama humanističko-razvojne koncepcije: </w:t>
      </w:r>
    </w:p>
    <w:p>
      <w:pPr>
        <w:pStyle w:val="Normal"/>
        <w:numPr>
          <w:ilvl w:val="0"/>
          <w:numId w:val="35"/>
        </w:numPr>
        <w:spacing w:lineRule="auto" w:line="276"/>
        <w:ind w:hanging="360" w:start="1596" w:end="424"/>
        <w:jc w:val="both"/>
        <w:rPr/>
      </w:pPr>
      <w:r>
        <w:rPr/>
        <w:t xml:space="preserve">u suradnji s ravnateljem osiguravanje materijalnih uvjeta: opremanje SDB, didaktika, stručna literatura, pedagoška dokumentacija i drugo </w:t>
      </w:r>
    </w:p>
    <w:p>
      <w:pPr>
        <w:pStyle w:val="Normal"/>
        <w:numPr>
          <w:ilvl w:val="0"/>
          <w:numId w:val="35"/>
        </w:numPr>
        <w:spacing w:lineRule="auto" w:line="276" w:before="1" w:after="0"/>
        <w:ind w:hanging="360" w:start="1596" w:end="424"/>
        <w:jc w:val="both"/>
        <w:rPr/>
      </w:pPr>
      <w:r>
        <w:rPr/>
        <w:t xml:space="preserve">osiguravanje organizacijskih uvjeta: upis djece u vrtićke programe, formiranje odgojnih skupina, raspored djelatnika, organizacija poticajnog prostora </w:t>
      </w:r>
      <w:r>
        <w:rPr>
          <w:spacing w:val="2"/>
        </w:rPr>
        <w:t>na</w:t>
      </w:r>
      <w:r>
        <w:rPr/>
        <w:t xml:space="preserve"> mikro i makro razini, fleksibilnost dnevnog odmora i prehrane djece </w:t>
      </w:r>
    </w:p>
    <w:p>
      <w:pPr>
        <w:pStyle w:val="Normal"/>
        <w:numPr>
          <w:ilvl w:val="0"/>
          <w:numId w:val="35"/>
        </w:numPr>
        <w:spacing w:lineRule="auto" w:line="276" w:before="1" w:after="0"/>
        <w:ind w:hanging="360" w:start="1596" w:end="423"/>
        <w:jc w:val="both"/>
        <w:rPr/>
      </w:pPr>
      <w:r>
        <w:rPr/>
        <w:t xml:space="preserve">osiguravanje socioemocionalnih uvjeta za povoljan rast i cjelovit razvoj: timski rad s odgojiteljima </w:t>
      </w:r>
      <w:r>
        <w:rPr>
          <w:spacing w:val="2"/>
        </w:rPr>
        <w:t>na</w:t>
      </w:r>
      <w:r>
        <w:rPr/>
        <w:t xml:space="preserve"> stvaranju pozitivne klime za prihvaćanje različitosti među djecom, praćenje i procjenjivanje specifičnih potreba djece te prilagodbu odgojnih postupaka i programa  </w:t>
      </w:r>
    </w:p>
    <w:p>
      <w:pPr>
        <w:pStyle w:val="Normal"/>
        <w:numPr>
          <w:ilvl w:val="0"/>
          <w:numId w:val="35"/>
        </w:numPr>
        <w:spacing w:lineRule="auto" w:line="276" w:before="1" w:after="0"/>
        <w:ind w:hanging="360" w:start="1596" w:end="425"/>
        <w:jc w:val="both"/>
        <w:rPr/>
      </w:pPr>
      <w:r>
        <w:rPr/>
        <w:t xml:space="preserve">osiguravanje stručne pomoći i suradnja s odgojiteljima u procjeni vlastite odgojne prakse  i  mogućnosti,  promjena  istih  putem  savjetovanja,  akcijskih  istraživanja, edukacije, upućivanje na stručnu literaturu </w:t>
      </w:r>
    </w:p>
    <w:p>
      <w:pPr>
        <w:pStyle w:val="Normal"/>
        <w:numPr>
          <w:ilvl w:val="0"/>
          <w:numId w:val="35"/>
        </w:numPr>
        <w:spacing w:lineRule="auto" w:line="276" w:before="3" w:after="0"/>
        <w:ind w:hanging="360" w:start="1596" w:end="425"/>
        <w:jc w:val="both"/>
        <w:rPr/>
      </w:pPr>
      <w:r>
        <w:rPr/>
        <w:t xml:space="preserve">interakcija s roditeljima u svim etapama: od upisa djece u vrtić, tijekom boravka djeteta u vrtiću, do polaska u školu </w:t>
      </w:r>
    </w:p>
    <w:p>
      <w:pPr>
        <w:pStyle w:val="Normal"/>
        <w:numPr>
          <w:ilvl w:val="0"/>
          <w:numId w:val="35"/>
        </w:numPr>
        <w:spacing w:lineRule="auto" w:line="276" w:before="52" w:after="0"/>
        <w:ind w:hanging="360" w:start="1596" w:end="-200"/>
        <w:jc w:val="both"/>
        <w:rPr/>
      </w:pPr>
      <w:r>
        <w:rPr/>
        <w:t xml:space="preserve">suradnja s vanjskim čimbenicima na obogaćivanju sadržaja i programa rada vrtića </w:t>
      </w:r>
    </w:p>
    <w:p>
      <w:pPr>
        <w:pStyle w:val="Normal"/>
        <w:numPr>
          <w:ilvl w:val="0"/>
          <w:numId w:val="35"/>
        </w:numPr>
        <w:spacing w:lineRule="auto" w:line="276" w:before="1" w:after="0"/>
        <w:ind w:hanging="360" w:start="1596" w:end="423"/>
        <w:jc w:val="both"/>
        <w:rPr/>
      </w:pPr>
      <w:r>
        <w:rPr/>
        <w:t xml:space="preserve">timski rad s ravnateljem  na poslovima osmišljavanja planiranja, osiguravanja uvjeta i valorizacije odgojno-obrazovnog rada </w:t>
      </w:r>
    </w:p>
    <w:p>
      <w:pPr>
        <w:pStyle w:val="Normal"/>
        <w:spacing w:lineRule="auto" w:line="276" w:before="1" w:after="0"/>
        <w:ind w:start="1596" w:end="423"/>
        <w:jc w:val="both"/>
        <w:rPr>
          <w:color w:themeColor="text1" w:val="000000"/>
        </w:rPr>
      </w:pPr>
      <w:r>
        <w:rPr>
          <w:color w:themeColor="text1" w:val="000000"/>
        </w:rPr>
      </w:r>
    </w:p>
    <w:p>
      <w:pPr>
        <w:pStyle w:val="Heading3"/>
        <w:spacing w:before="200" w:after="240"/>
        <w:ind w:firstLine="696"/>
        <w:rPr>
          <w:rFonts w:ascii="Times New Roman" w:hAnsi="Times New Roman" w:cs="Times New Roman"/>
          <w:color w:themeColor="text1" w:val="000000"/>
        </w:rPr>
      </w:pPr>
      <w:bookmarkStart w:id="81" w:name="__RefHeading___Toc7962_2809240189"/>
      <w:bookmarkStart w:id="82" w:name="_Toc210133200"/>
      <w:bookmarkEnd w:id="81"/>
      <w:r>
        <w:rPr>
          <w:rFonts w:cs="Times New Roman" w:ascii="Times New Roman" w:hAnsi="Times New Roman"/>
          <w:color w:themeColor="text1" w:val="000000"/>
        </w:rPr>
        <w:t>10. 2. 1. Program rada pedagoga</w:t>
      </w:r>
      <w:bookmarkEnd w:id="82"/>
    </w:p>
    <w:p>
      <w:pPr>
        <w:pStyle w:val="Normal"/>
        <w:spacing w:lineRule="auto" w:line="276" w:before="0" w:after="240"/>
        <w:ind w:firstLine="709" w:start="709" w:end="421"/>
        <w:jc w:val="both"/>
        <w:rPr/>
      </w:pPr>
      <w:r>
        <w:rPr/>
        <w:t xml:space="preserve">Osnovna zadaća je kontinuirano praćenje odgojno-obrazovnog procesa i rad na unapređenju istog temeljeno na holističkom pogledu </w:t>
      </w:r>
      <w:r>
        <w:rPr>
          <w:spacing w:val="2"/>
        </w:rPr>
        <w:t>na</w:t>
      </w:r>
      <w:r>
        <w:rPr/>
        <w:t xml:space="preserve"> odgoj i obrazovanje i humanističkom pristupu radu Zadaće rada pedagoga usmjerene su na rad s djecom, odgojiteljima, roditeljima, društvenim čimbenicima i stručnim timom.</w:t>
      </w:r>
    </w:p>
    <w:p>
      <w:pPr>
        <w:pStyle w:val="Normal"/>
        <w:spacing w:lineRule="auto" w:line="276"/>
        <w:ind w:start="696" w:end="-200"/>
        <w:jc w:val="both"/>
        <w:rPr/>
      </w:pPr>
      <w:r>
        <w:rPr>
          <w:b/>
        </w:rPr>
        <w:t xml:space="preserve">Zadaće u odnosu na dijete  </w:t>
      </w:r>
    </w:p>
    <w:p>
      <w:pPr>
        <w:pStyle w:val="Normal"/>
        <w:numPr>
          <w:ilvl w:val="0"/>
          <w:numId w:val="36"/>
        </w:numPr>
        <w:spacing w:lineRule="auto" w:line="276"/>
        <w:ind w:hanging="140" w:start="836" w:end="-200"/>
        <w:jc w:val="both"/>
        <w:rPr/>
      </w:pPr>
      <w:r>
        <w:rPr/>
        <w:t xml:space="preserve">pedagoški uvid u rad odgojne skupine </w:t>
      </w:r>
    </w:p>
    <w:p>
      <w:pPr>
        <w:pStyle w:val="Normal"/>
        <w:numPr>
          <w:ilvl w:val="0"/>
          <w:numId w:val="36"/>
        </w:numPr>
        <w:spacing w:lineRule="auto" w:line="276"/>
        <w:ind w:hanging="140" w:start="836" w:end="-200"/>
        <w:jc w:val="both"/>
        <w:rPr/>
      </w:pPr>
      <w:r>
        <w:rPr/>
        <w:t xml:space="preserve">pratiti proces prilagodbe novoupisane djece  </w:t>
      </w:r>
    </w:p>
    <w:p>
      <w:pPr>
        <w:pStyle w:val="Normal"/>
        <w:numPr>
          <w:ilvl w:val="0"/>
          <w:numId w:val="36"/>
        </w:numPr>
        <w:spacing w:lineRule="auto" w:line="276"/>
        <w:ind w:hanging="140" w:start="836" w:end="422"/>
        <w:jc w:val="both"/>
        <w:rPr/>
      </w:pPr>
      <w:r>
        <w:rPr/>
        <w:t xml:space="preserve">izgradnja pozitivnih stavova i vrijednosti kod djece – s ciljem izgradnje kvalitetnih odnosa s   drugom djecom i odraslima (zajedništvo, poštovanje, tolerancija…)  </w:t>
      </w:r>
    </w:p>
    <w:p>
      <w:pPr>
        <w:pStyle w:val="Normal"/>
        <w:numPr>
          <w:ilvl w:val="0"/>
          <w:numId w:val="36"/>
        </w:numPr>
        <w:spacing w:lineRule="auto" w:line="276"/>
        <w:ind w:hanging="140" w:start="836" w:end="-200"/>
        <w:jc w:val="both"/>
        <w:rPr/>
      </w:pPr>
      <w:r>
        <w:rPr/>
        <w:t xml:space="preserve">obogaćivanje uvjeta života djece u vrtiću  </w:t>
      </w:r>
    </w:p>
    <w:p>
      <w:pPr>
        <w:pStyle w:val="Normal"/>
        <w:numPr>
          <w:ilvl w:val="0"/>
          <w:numId w:val="36"/>
        </w:numPr>
        <w:spacing w:lineRule="auto" w:line="276"/>
        <w:ind w:hanging="140" w:start="836" w:end="-200"/>
        <w:jc w:val="both"/>
        <w:rPr/>
      </w:pPr>
      <w:r>
        <w:rPr/>
        <w:t xml:space="preserve">poslovi vezani uz upis djece u novu pedagošku godinu  </w:t>
      </w:r>
    </w:p>
    <w:p>
      <w:pPr>
        <w:pStyle w:val="Normal"/>
        <w:numPr>
          <w:ilvl w:val="0"/>
          <w:numId w:val="36"/>
        </w:numPr>
        <w:spacing w:lineRule="auto" w:line="276"/>
        <w:ind w:hanging="140" w:start="836" w:end="428"/>
        <w:jc w:val="both"/>
        <w:rPr/>
      </w:pPr>
      <w:r>
        <w:rPr/>
        <w:t xml:space="preserve">ostvarivati neposredan kontakt s djecom radi obogaćivanja programa rada (svakodnevni   neposredni pedagoški rad u odgojno-obrazovnom procesu) </w:t>
      </w:r>
    </w:p>
    <w:p>
      <w:pPr>
        <w:pStyle w:val="Normal"/>
        <w:numPr>
          <w:ilvl w:val="0"/>
          <w:numId w:val="36"/>
        </w:numPr>
        <w:spacing w:lineRule="auto" w:line="276"/>
        <w:ind w:hanging="140" w:start="836" w:end="422"/>
        <w:jc w:val="both"/>
        <w:rPr/>
      </w:pPr>
      <w:r>
        <w:rPr/>
        <w:t xml:space="preserve">pratiti i procjenjivati aktualne djetetove potrebe, pravodobnost i kvalitetu njihovog   zadovoljavanja radi utvrđivanja primjerenosti organizacije djetetovog života i cjelokupnog   odgojnog procesa s naglaskom na uvažavanje različitosti </w:t>
      </w:r>
    </w:p>
    <w:p>
      <w:pPr>
        <w:pStyle w:val="Normal"/>
        <w:numPr>
          <w:ilvl w:val="0"/>
          <w:numId w:val="36"/>
        </w:numPr>
        <w:spacing w:lineRule="auto" w:line="276"/>
        <w:ind w:hanging="140" w:start="836" w:end="420"/>
        <w:jc w:val="both"/>
        <w:rPr/>
      </w:pPr>
      <w:r>
        <w:rPr/>
        <w:t xml:space="preserve">uključivanje u neposredan rad s djecom po potrebi, po pozivu odgojitelja ili na osobnu     inicijativu  </w:t>
      </w:r>
    </w:p>
    <w:p>
      <w:pPr>
        <w:pStyle w:val="Normal"/>
        <w:numPr>
          <w:ilvl w:val="0"/>
          <w:numId w:val="36"/>
        </w:numPr>
        <w:spacing w:lineRule="auto" w:line="276"/>
        <w:ind w:hanging="140" w:start="836" w:end="425"/>
        <w:jc w:val="both"/>
        <w:rPr/>
      </w:pPr>
      <w:r>
        <w:rPr/>
        <w:t xml:space="preserve">neposredno se uključivati u rad s djecom u složenijim aktivnostima, </w:t>
      </w:r>
      <w:r>
        <w:rPr>
          <w:spacing w:val="1"/>
        </w:rPr>
        <w:t>prema</w:t>
      </w:r>
      <w:r>
        <w:rPr/>
        <w:t xml:space="preserve"> potrebi i želji    djece/odgojitelja te u projekte skupina  </w:t>
      </w:r>
    </w:p>
    <w:p>
      <w:pPr>
        <w:pStyle w:val="Normal"/>
        <w:numPr>
          <w:ilvl w:val="0"/>
          <w:numId w:val="36"/>
        </w:numPr>
        <w:spacing w:lineRule="auto" w:line="276"/>
        <w:ind w:hanging="140" w:start="836" w:end="428"/>
        <w:jc w:val="both"/>
        <w:rPr/>
      </w:pPr>
      <w:r>
        <w:rPr/>
        <w:t xml:space="preserve">sudjelovati u pripremi djece za polazak u školu (roditeljski sastanak, poticanje bogaćenja     predčitalačkih i predmatematičkih aktivnosti)  </w:t>
      </w:r>
    </w:p>
    <w:p>
      <w:pPr>
        <w:pStyle w:val="Normal"/>
        <w:numPr>
          <w:ilvl w:val="0"/>
          <w:numId w:val="36"/>
        </w:numPr>
        <w:spacing w:lineRule="auto" w:line="276"/>
        <w:ind w:hanging="140" w:start="836" w:end="424"/>
        <w:jc w:val="both"/>
        <w:rPr/>
      </w:pPr>
      <w:r>
        <w:rPr/>
        <w:t xml:space="preserve">sudjelovati u pripremi djece za različite kulturno-umjetničke i sportsko-rekreativne programe  </w:t>
      </w:r>
    </w:p>
    <w:p>
      <w:pPr>
        <w:pStyle w:val="Normal"/>
        <w:numPr>
          <w:ilvl w:val="0"/>
          <w:numId w:val="36"/>
        </w:numPr>
        <w:spacing w:lineRule="auto" w:line="276"/>
        <w:ind w:hanging="140" w:start="836" w:end="425"/>
        <w:jc w:val="both"/>
        <w:rPr/>
      </w:pPr>
      <w:r>
        <w:rPr/>
        <w:t xml:space="preserve">pratiti djetetovo ponašanje tijekom njegove interakcije s drugom djecom, odgojiteljima i    drugim odraslim sudionicima procesa </w:t>
      </w:r>
    </w:p>
    <w:p>
      <w:pPr>
        <w:pStyle w:val="Normal"/>
        <w:numPr>
          <w:ilvl w:val="0"/>
          <w:numId w:val="36"/>
        </w:numPr>
        <w:spacing w:lineRule="auto" w:line="276"/>
        <w:ind w:hanging="140" w:start="836" w:end="394"/>
        <w:jc w:val="both"/>
        <w:rPr/>
      </w:pPr>
      <w:r>
        <w:rPr/>
        <w:t xml:space="preserve">poticati i podupirati promjene koje omogućavaju zadovoljavanje djetetovih trajnih i aktualnih potreba – na razini vrtića, odgojne grupe, pojedinca  </w:t>
      </w:r>
    </w:p>
    <w:p>
      <w:pPr>
        <w:pStyle w:val="Normal"/>
        <w:numPr>
          <w:ilvl w:val="0"/>
          <w:numId w:val="36"/>
        </w:numPr>
        <w:spacing w:lineRule="auto" w:line="276" w:before="0" w:after="240"/>
        <w:ind w:hanging="140" w:start="836" w:end="421"/>
        <w:jc w:val="both"/>
        <w:rPr/>
      </w:pPr>
      <w:r>
        <w:rPr/>
        <w:t xml:space="preserve">sudjelovanje u promicanju odgojno-obrazovnih i organizacijskih uvjeta u cilju fleksibilnijeg    zadovoljavanja potreba djece i uvažavanja individualnih različitosti  </w:t>
      </w:r>
    </w:p>
    <w:p>
      <w:pPr>
        <w:pStyle w:val="Normal"/>
        <w:spacing w:lineRule="auto" w:line="276"/>
        <w:ind w:start="696" w:end="-200"/>
        <w:jc w:val="both"/>
        <w:rPr/>
      </w:pPr>
      <w:r>
        <w:rPr>
          <w:b/>
        </w:rPr>
        <w:t xml:space="preserve">Zadaće u odnosu na odgojitelje </w:t>
      </w:r>
    </w:p>
    <w:p>
      <w:pPr>
        <w:pStyle w:val="Normal"/>
        <w:numPr>
          <w:ilvl w:val="0"/>
          <w:numId w:val="37"/>
        </w:numPr>
        <w:spacing w:lineRule="auto" w:line="276"/>
        <w:ind w:hanging="155" w:start="851" w:end="424"/>
        <w:jc w:val="both"/>
        <w:rPr/>
      </w:pPr>
      <w:r>
        <w:rPr/>
        <w:t xml:space="preserve">praćenje, procjenjivanje i pomaganje odgojiteljima u unapređenju odgojno-obrazovnog    procesa </w:t>
      </w:r>
    </w:p>
    <w:p>
      <w:pPr>
        <w:pStyle w:val="Normal"/>
        <w:numPr>
          <w:ilvl w:val="0"/>
          <w:numId w:val="37"/>
        </w:numPr>
        <w:spacing w:lineRule="auto" w:line="276"/>
        <w:ind w:hanging="155" w:start="851" w:end="-200"/>
        <w:jc w:val="both"/>
        <w:rPr/>
      </w:pPr>
      <w:r>
        <w:rPr/>
        <w:t xml:space="preserve">motiviranje odgojitelja i uvođenje inovacija u </w:t>
      </w:r>
      <w:r>
        <w:rPr>
          <w:spacing w:val="1"/>
        </w:rPr>
        <w:t>rad</w:t>
      </w:r>
      <w:r>
        <w:rPr/>
        <w:t xml:space="preserve"> s djecom </w:t>
      </w:r>
    </w:p>
    <w:p>
      <w:pPr>
        <w:pStyle w:val="Normal"/>
        <w:numPr>
          <w:ilvl w:val="0"/>
          <w:numId w:val="37"/>
        </w:numPr>
        <w:spacing w:lineRule="auto" w:line="276"/>
        <w:ind w:hanging="155" w:start="851" w:end="-200"/>
        <w:jc w:val="both"/>
        <w:rPr/>
      </w:pPr>
      <w:r>
        <w:rPr/>
        <w:t xml:space="preserve">pomoć odgojiteljima u refleksiji odgojno-obrazovne prakse </w:t>
      </w:r>
    </w:p>
    <w:p>
      <w:pPr>
        <w:pStyle w:val="Normal"/>
        <w:numPr>
          <w:ilvl w:val="0"/>
          <w:numId w:val="37"/>
        </w:numPr>
        <w:spacing w:lineRule="auto" w:line="276"/>
        <w:ind w:hanging="155" w:start="851" w:end="425"/>
        <w:jc w:val="both"/>
        <w:rPr/>
      </w:pPr>
      <w:r>
        <w:rPr/>
        <w:t xml:space="preserve">usmjeravanje timskog rada odgojitelja u odnosu na ostvarivanje specifičnih programa  aktivnosti i projekata s djecom, evaluaciji različitih oblika suradnje s roditeljima i dr. </w:t>
      </w:r>
    </w:p>
    <w:p>
      <w:pPr>
        <w:pStyle w:val="Normal"/>
        <w:numPr>
          <w:ilvl w:val="0"/>
          <w:numId w:val="37"/>
        </w:numPr>
        <w:spacing w:lineRule="auto" w:line="276"/>
        <w:ind w:hanging="155" w:start="851" w:end="-200"/>
        <w:jc w:val="both"/>
        <w:rPr/>
      </w:pPr>
      <w:r>
        <w:rPr/>
        <w:t xml:space="preserve">planiranje komunikacijskih roditeljskih sastanaka sa stručnom temom </w:t>
      </w:r>
    </w:p>
    <w:p>
      <w:pPr>
        <w:pStyle w:val="Normal"/>
        <w:numPr>
          <w:ilvl w:val="0"/>
          <w:numId w:val="37"/>
        </w:numPr>
        <w:spacing w:lineRule="auto" w:line="276"/>
        <w:ind w:hanging="155" w:start="851" w:end="-200"/>
        <w:jc w:val="both"/>
        <w:rPr/>
      </w:pPr>
      <w:r>
        <w:rPr/>
        <w:t xml:space="preserve">pomoć odgojitelju u procjenjivanju potreba djece </w:t>
      </w:r>
    </w:p>
    <w:p>
      <w:pPr>
        <w:pStyle w:val="Normal"/>
        <w:numPr>
          <w:ilvl w:val="0"/>
          <w:numId w:val="38"/>
        </w:numPr>
        <w:spacing w:lineRule="auto" w:line="276"/>
        <w:ind w:hanging="155" w:start="851" w:end="-200"/>
        <w:jc w:val="both"/>
        <w:rPr/>
      </w:pPr>
      <w:r>
        <w:rPr/>
        <w:t xml:space="preserve">koordinacija i podrška u provođenju aktivnosti na razini objekta/vrtića  </w:t>
      </w:r>
    </w:p>
    <w:p>
      <w:pPr>
        <w:pStyle w:val="Normal"/>
        <w:numPr>
          <w:ilvl w:val="0"/>
          <w:numId w:val="38"/>
        </w:numPr>
        <w:spacing w:lineRule="auto" w:line="276"/>
        <w:ind w:hanging="155" w:start="851" w:end="422"/>
        <w:jc w:val="both"/>
        <w:rPr/>
      </w:pPr>
      <w:r>
        <w:rPr/>
        <w:t xml:space="preserve">podrška i pomoć odgojiteljima u interakcijama s roditeljima i obogaćivanje novim mogućnostima </w:t>
      </w:r>
    </w:p>
    <w:p>
      <w:pPr>
        <w:pStyle w:val="Normal"/>
        <w:numPr>
          <w:ilvl w:val="0"/>
          <w:numId w:val="38"/>
        </w:numPr>
        <w:spacing w:lineRule="auto" w:line="276"/>
        <w:ind w:hanging="155" w:start="851" w:end="-200"/>
        <w:jc w:val="both"/>
        <w:rPr/>
      </w:pPr>
      <w:r>
        <w:rPr/>
        <w:t xml:space="preserve">pomoć u vođenju pedagoške dokumentacije </w:t>
      </w:r>
    </w:p>
    <w:p>
      <w:pPr>
        <w:pStyle w:val="Normal"/>
        <w:numPr>
          <w:ilvl w:val="0"/>
          <w:numId w:val="38"/>
        </w:numPr>
        <w:spacing w:lineRule="auto" w:line="276"/>
        <w:ind w:hanging="155" w:start="851" w:end="-200"/>
        <w:jc w:val="both"/>
        <w:rPr/>
      </w:pPr>
      <w:r>
        <w:rPr/>
        <w:t xml:space="preserve">sudjelovanje u organizaciji studentske prakse </w:t>
      </w:r>
    </w:p>
    <w:p>
      <w:pPr>
        <w:pStyle w:val="Normal"/>
        <w:numPr>
          <w:ilvl w:val="0"/>
          <w:numId w:val="38"/>
        </w:numPr>
        <w:spacing w:lineRule="auto" w:line="276"/>
        <w:ind w:hanging="155" w:start="851" w:end="-200"/>
        <w:jc w:val="both"/>
        <w:rPr/>
      </w:pPr>
      <w:r>
        <w:rPr/>
        <w:t xml:space="preserve">suradnja i pomoć u smislu sugeriranja pogodnih aktivnosti za poticanje razvoja djece  </w:t>
      </w:r>
    </w:p>
    <w:p>
      <w:pPr>
        <w:pStyle w:val="Normal"/>
        <w:numPr>
          <w:ilvl w:val="0"/>
          <w:numId w:val="38"/>
        </w:numPr>
        <w:spacing w:lineRule="auto" w:line="276"/>
        <w:ind w:hanging="155" w:start="851" w:end="424"/>
        <w:jc w:val="both"/>
        <w:rPr/>
      </w:pPr>
      <w:r>
        <w:rPr/>
        <w:t xml:space="preserve">poticanje stručnog usavršavanja kao i poticanje profesionalnog razvoja odgojitelja kroz različite oblike savjetovanja, konzultacija itd. </w:t>
      </w:r>
    </w:p>
    <w:p>
      <w:pPr>
        <w:pStyle w:val="Normal"/>
        <w:numPr>
          <w:ilvl w:val="0"/>
          <w:numId w:val="38"/>
        </w:numPr>
        <w:spacing w:lineRule="auto" w:line="276"/>
        <w:ind w:hanging="155" w:start="851" w:end="424"/>
        <w:jc w:val="both"/>
        <w:rPr/>
      </w:pPr>
      <w:r>
        <w:rPr/>
        <w:t xml:space="preserve">pomoć odgojiteljima u kreiranju poticajnog vremenskog, materijalnog i prostornog konteksta za povoljan djetetov razvoj i optimalno zadovoljenje njegovih potreba </w:t>
      </w:r>
    </w:p>
    <w:p>
      <w:pPr>
        <w:pStyle w:val="Normal"/>
        <w:numPr>
          <w:ilvl w:val="0"/>
          <w:numId w:val="38"/>
        </w:numPr>
        <w:spacing w:lineRule="auto" w:line="276"/>
        <w:ind w:hanging="155" w:start="851" w:end="420"/>
        <w:jc w:val="both"/>
        <w:rPr/>
      </w:pPr>
      <w:r>
        <w:rPr/>
        <w:t xml:space="preserve">pomoć u osmišljavanju poticajima i materijalima bogate stimulativne okoline za dijete    (osmišljavanje i strukturiranje kutića ili centara aktivnosti) </w:t>
      </w:r>
    </w:p>
    <w:p>
      <w:pPr>
        <w:pStyle w:val="Normal"/>
        <w:numPr>
          <w:ilvl w:val="0"/>
          <w:numId w:val="38"/>
        </w:numPr>
        <w:spacing w:lineRule="auto" w:line="276"/>
        <w:ind w:hanging="155" w:start="851" w:end="425"/>
        <w:jc w:val="both"/>
        <w:rPr/>
      </w:pPr>
      <w:r>
        <w:rPr/>
        <w:t xml:space="preserve">pomoć odgojiteljima u radu </w:t>
      </w:r>
      <w:r>
        <w:rPr>
          <w:spacing w:val="2"/>
        </w:rPr>
        <w:t>na</w:t>
      </w:r>
      <w:r>
        <w:rPr/>
        <w:t xml:space="preserve"> odabranim projektima skupina i na razini vrtića (osmišljavanje poticaja, izbor sadržaja, provođenje aktivnosti, evaluacija postignutog)  </w:t>
      </w:r>
    </w:p>
    <w:p>
      <w:pPr>
        <w:pStyle w:val="Normal"/>
        <w:numPr>
          <w:ilvl w:val="0"/>
          <w:numId w:val="38"/>
        </w:numPr>
        <w:spacing w:lineRule="auto" w:line="276"/>
        <w:ind w:hanging="155" w:start="851" w:end="-200"/>
        <w:jc w:val="both"/>
        <w:rPr/>
      </w:pPr>
      <w:r>
        <w:rPr/>
        <w:t xml:space="preserve">poticanje odgojitelja na korištenje različitih vrsta oblika suradnje s roditeljima </w:t>
      </w:r>
    </w:p>
    <w:p>
      <w:pPr>
        <w:pStyle w:val="Normal"/>
        <w:numPr>
          <w:ilvl w:val="0"/>
          <w:numId w:val="38"/>
        </w:numPr>
        <w:spacing w:lineRule="auto" w:line="276"/>
        <w:ind w:hanging="155" w:start="851" w:end="-200"/>
        <w:jc w:val="both"/>
        <w:rPr/>
      </w:pPr>
      <w:r>
        <w:rPr>
          <w:sz w:val="22"/>
          <w:szCs w:val="22"/>
        </w:rPr>
        <w:t>p</w:t>
      </w:r>
      <w:r>
        <w:rPr/>
        <w:t xml:space="preserve">raćenje i stručna pomoć odgajateljima pripravnicima i odgojiteljima mentorima </w:t>
      </w:r>
    </w:p>
    <w:p>
      <w:pPr>
        <w:pStyle w:val="Normal"/>
        <w:numPr>
          <w:ilvl w:val="0"/>
          <w:numId w:val="38"/>
        </w:numPr>
        <w:spacing w:lineRule="auto" w:line="276" w:before="0" w:after="240"/>
        <w:ind w:hanging="155" w:start="851" w:end="-200"/>
        <w:jc w:val="both"/>
        <w:rPr/>
      </w:pPr>
      <w:r>
        <w:rPr/>
        <w:t xml:space="preserve">evaluacija rada te izrada godišnjeg izvješća </w:t>
      </w:r>
    </w:p>
    <w:p>
      <w:pPr>
        <w:pStyle w:val="Normal"/>
        <w:spacing w:lineRule="auto" w:line="276"/>
        <w:ind w:start="696" w:end="-200"/>
        <w:jc w:val="both"/>
        <w:rPr/>
      </w:pPr>
      <w:r>
        <w:rPr>
          <w:b/>
        </w:rPr>
        <w:t xml:space="preserve">Neposredno sudjelovanje u odgojno obrazovnom procesu </w:t>
      </w:r>
    </w:p>
    <w:p>
      <w:pPr>
        <w:pStyle w:val="Normal"/>
        <w:numPr>
          <w:ilvl w:val="0"/>
          <w:numId w:val="39"/>
        </w:numPr>
        <w:spacing w:lineRule="auto" w:line="276"/>
        <w:ind w:hanging="139" w:start="835" w:end="-200"/>
        <w:jc w:val="both"/>
        <w:rPr/>
      </w:pPr>
      <w:r>
        <w:rPr/>
        <w:t xml:space="preserve">usklađivanje mišljenja pri utvrđivanju programa i aktivnosti u vrtiću u odnosu na okruženje </w:t>
      </w:r>
    </w:p>
    <w:p>
      <w:pPr>
        <w:pStyle w:val="Normal"/>
        <w:numPr>
          <w:ilvl w:val="0"/>
          <w:numId w:val="39"/>
        </w:numPr>
        <w:spacing w:lineRule="auto" w:line="276"/>
        <w:ind w:hanging="139" w:start="835" w:end="-200"/>
        <w:jc w:val="both"/>
        <w:rPr/>
      </w:pPr>
      <w:r>
        <w:rPr/>
        <w:t xml:space="preserve">praćenje potreba djece </w:t>
      </w:r>
      <w:r>
        <w:rPr>
          <w:spacing w:val="3"/>
        </w:rPr>
        <w:t>te</w:t>
      </w:r>
      <w:r>
        <w:rPr/>
        <w:t xml:space="preserve"> usmjeravanje primjerenih postupaka odgojitelja   </w:t>
      </w:r>
    </w:p>
    <w:p>
      <w:pPr>
        <w:pStyle w:val="Normal"/>
        <w:numPr>
          <w:ilvl w:val="0"/>
          <w:numId w:val="39"/>
        </w:numPr>
        <w:spacing w:lineRule="auto" w:line="276"/>
        <w:ind w:hanging="139" w:start="835" w:end="-200"/>
        <w:jc w:val="both"/>
        <w:rPr/>
      </w:pPr>
      <w:r>
        <w:rPr/>
        <w:t xml:space="preserve">sudjelovanje u kreiranju povoljnih uvjeta rada u unutarnjim i vanjskim prostorima vrtića </w:t>
      </w:r>
    </w:p>
    <w:p>
      <w:pPr>
        <w:pStyle w:val="Normal"/>
        <w:numPr>
          <w:ilvl w:val="0"/>
          <w:numId w:val="39"/>
        </w:numPr>
        <w:spacing w:lineRule="auto" w:line="276"/>
        <w:ind w:hanging="139" w:start="835" w:end="-200"/>
        <w:jc w:val="both"/>
        <w:rPr/>
      </w:pPr>
      <w:r>
        <w:rPr/>
        <w:t xml:space="preserve">pomoć u osmišljavanju i estetskom uređenju vrtića </w:t>
      </w:r>
      <w:r>
        <w:rPr>
          <w:spacing w:val="1"/>
        </w:rPr>
        <w:t>za</w:t>
      </w:r>
      <w:r>
        <w:rPr/>
        <w:t xml:space="preserve"> blagdane i svečanosti </w:t>
      </w:r>
    </w:p>
    <w:p>
      <w:pPr>
        <w:pStyle w:val="Normal"/>
        <w:numPr>
          <w:ilvl w:val="0"/>
          <w:numId w:val="39"/>
        </w:numPr>
        <w:spacing w:lineRule="auto" w:line="276" w:before="0" w:after="240"/>
        <w:ind w:hanging="139" w:start="835" w:end="-200"/>
        <w:jc w:val="both"/>
        <w:rPr/>
      </w:pPr>
      <w:r>
        <w:rPr/>
        <w:t xml:space="preserve">pratiti prostorno uređenje soba dnevnog boravka (prema interesima i potrebama djece) </w:t>
      </w:r>
    </w:p>
    <w:p>
      <w:pPr>
        <w:pStyle w:val="Normal"/>
        <w:spacing w:lineRule="auto" w:line="276"/>
        <w:ind w:start="696" w:end="-200"/>
        <w:jc w:val="both"/>
        <w:rPr/>
      </w:pPr>
      <w:r>
        <w:rPr>
          <w:b/>
        </w:rPr>
        <w:t xml:space="preserve">Vođenje pedagoške dokumentacije </w:t>
      </w:r>
    </w:p>
    <w:p>
      <w:pPr>
        <w:pStyle w:val="Normal"/>
        <w:numPr>
          <w:ilvl w:val="0"/>
          <w:numId w:val="40"/>
        </w:numPr>
        <w:spacing w:lineRule="auto" w:line="276"/>
        <w:ind w:hanging="140" w:start="836" w:end="-200"/>
        <w:jc w:val="both"/>
        <w:rPr/>
      </w:pPr>
      <w:r>
        <w:rPr/>
        <w:t xml:space="preserve">pregled pedagoške dokumentacije odgojnih skupina </w:t>
      </w:r>
    </w:p>
    <w:p>
      <w:pPr>
        <w:pStyle w:val="Normal"/>
        <w:numPr>
          <w:ilvl w:val="0"/>
          <w:numId w:val="40"/>
        </w:numPr>
        <w:spacing w:lineRule="auto" w:line="276"/>
        <w:ind w:hanging="140" w:start="836" w:end="-200"/>
        <w:jc w:val="both"/>
        <w:rPr/>
      </w:pPr>
      <w:r>
        <w:rPr/>
        <w:t xml:space="preserve">vršenje zajedničke analize i savjetovanja u vezi vođenja pedagoške dokumentacije </w:t>
      </w:r>
    </w:p>
    <w:p>
      <w:pPr>
        <w:pStyle w:val="Normal"/>
        <w:numPr>
          <w:ilvl w:val="0"/>
          <w:numId w:val="40"/>
        </w:numPr>
        <w:spacing w:lineRule="auto" w:line="276"/>
        <w:ind w:hanging="140" w:start="836" w:end="-200"/>
        <w:jc w:val="both"/>
        <w:rPr/>
      </w:pPr>
      <w:r>
        <w:rPr/>
        <w:t xml:space="preserve">vođenje osobne pedagoške dokumentacije (godišnji plan rada, mjesečni i dnevni plana rada) </w:t>
      </w:r>
    </w:p>
    <w:p>
      <w:pPr>
        <w:pStyle w:val="Normal"/>
        <w:numPr>
          <w:ilvl w:val="0"/>
          <w:numId w:val="40"/>
        </w:numPr>
        <w:spacing w:lineRule="auto" w:line="276"/>
        <w:ind w:hanging="140" w:start="836" w:end="-200"/>
        <w:jc w:val="both"/>
        <w:rPr/>
      </w:pPr>
      <w:r>
        <w:rPr/>
        <w:t xml:space="preserve">izrada prigodnih anketa anketa/upitnika/obrazaca </w:t>
      </w:r>
    </w:p>
    <w:p>
      <w:pPr>
        <w:pStyle w:val="Normal"/>
        <w:numPr>
          <w:ilvl w:val="0"/>
          <w:numId w:val="40"/>
        </w:numPr>
        <w:spacing w:lineRule="auto" w:line="276"/>
        <w:ind w:hanging="140" w:start="836" w:end="-200"/>
        <w:jc w:val="both"/>
        <w:rPr/>
      </w:pPr>
      <w:r>
        <w:rPr/>
        <w:t xml:space="preserve">vođenje matične knjige, ljetopisa, elektroničke evidencije djece u službenom programu </w:t>
      </w:r>
    </w:p>
    <w:p>
      <w:pPr>
        <w:pStyle w:val="Normal"/>
        <w:numPr>
          <w:ilvl w:val="0"/>
          <w:numId w:val="40"/>
        </w:numPr>
        <w:spacing w:lineRule="auto" w:line="276"/>
        <w:ind w:hanging="140" w:start="836" w:end="422"/>
        <w:jc w:val="both"/>
        <w:rPr/>
      </w:pPr>
      <w:r>
        <w:rPr/>
        <w:t xml:space="preserve">vođenje dokumentacije o uvidu u rad odgojitelja, izgleda SDB, pedagoškoj dokumentaciji    odgojitelja </w:t>
      </w:r>
    </w:p>
    <w:p>
      <w:pPr>
        <w:pStyle w:val="Normal"/>
        <w:numPr>
          <w:ilvl w:val="0"/>
          <w:numId w:val="40"/>
        </w:numPr>
        <w:spacing w:lineRule="auto" w:line="276" w:before="0" w:after="240"/>
        <w:ind w:hanging="140" w:start="836" w:end="-200"/>
        <w:jc w:val="both"/>
        <w:rPr/>
      </w:pPr>
      <w:r>
        <w:rPr/>
        <w:t xml:space="preserve">prikupljanje fotodokumentacije odgojno-obrazovnog rada </w:t>
      </w:r>
    </w:p>
    <w:p>
      <w:pPr>
        <w:pStyle w:val="Normal"/>
        <w:spacing w:lineRule="auto" w:line="276"/>
        <w:ind w:start="696" w:end="-200"/>
        <w:jc w:val="both"/>
        <w:rPr/>
      </w:pPr>
      <w:r>
        <w:rPr>
          <w:b/>
        </w:rPr>
        <w:t xml:space="preserve">Zadaće u odnosu na roditelje </w:t>
      </w:r>
    </w:p>
    <w:p>
      <w:pPr>
        <w:pStyle w:val="Normal"/>
        <w:numPr>
          <w:ilvl w:val="0"/>
          <w:numId w:val="41"/>
        </w:numPr>
        <w:spacing w:lineRule="auto" w:line="276"/>
        <w:ind w:hanging="155" w:start="851" w:end="-200"/>
        <w:jc w:val="both"/>
        <w:rPr/>
      </w:pPr>
      <w:r>
        <w:rPr/>
        <w:t xml:space="preserve">provođenje inicijalnih razgovora s roditeljima novoupisane djece  </w:t>
      </w:r>
    </w:p>
    <w:p>
      <w:pPr>
        <w:pStyle w:val="Normal"/>
        <w:numPr>
          <w:ilvl w:val="0"/>
          <w:numId w:val="41"/>
        </w:numPr>
        <w:spacing w:lineRule="auto" w:line="276"/>
        <w:ind w:hanging="155" w:start="851" w:end="-200"/>
        <w:jc w:val="both"/>
        <w:rPr/>
      </w:pPr>
      <w:r>
        <w:rPr/>
        <w:t xml:space="preserve">izrada instrumenata </w:t>
      </w:r>
      <w:r>
        <w:rPr>
          <w:spacing w:val="1"/>
        </w:rPr>
        <w:t>za</w:t>
      </w:r>
      <w:r>
        <w:rPr/>
        <w:t xml:space="preserve"> prikupljanje podataka od roditelja (upitnici, anketa…)  </w:t>
      </w:r>
    </w:p>
    <w:p>
      <w:pPr>
        <w:pStyle w:val="Normal"/>
        <w:numPr>
          <w:ilvl w:val="0"/>
          <w:numId w:val="41"/>
        </w:numPr>
        <w:spacing w:lineRule="auto" w:line="276"/>
        <w:ind w:hanging="155" w:start="851" w:end="-200"/>
        <w:jc w:val="both"/>
        <w:rPr/>
      </w:pPr>
      <w:r>
        <w:rPr/>
        <w:t xml:space="preserve">priprema provođenje i evaluaciju različitih oblika suradnje s roditeljima </w:t>
      </w:r>
    </w:p>
    <w:p>
      <w:pPr>
        <w:pStyle w:val="Normal"/>
        <w:numPr>
          <w:ilvl w:val="0"/>
          <w:numId w:val="41"/>
        </w:numPr>
        <w:spacing w:lineRule="auto" w:line="276"/>
        <w:ind w:hanging="155" w:start="851" w:end="-200"/>
        <w:jc w:val="both"/>
        <w:rPr/>
      </w:pPr>
      <w:r>
        <w:rPr/>
        <w:t xml:space="preserve">individualni savjetodavni rad s roditeljima </w:t>
      </w:r>
    </w:p>
    <w:p>
      <w:pPr>
        <w:pStyle w:val="Normal"/>
        <w:numPr>
          <w:ilvl w:val="0"/>
          <w:numId w:val="41"/>
        </w:numPr>
        <w:spacing w:lineRule="auto" w:line="276"/>
        <w:ind w:hanging="155" w:start="851" w:end="-200"/>
        <w:jc w:val="both"/>
        <w:rPr/>
      </w:pPr>
      <w:r>
        <w:rPr/>
        <w:t xml:space="preserve">vođenje roditeljskih sastanaka  </w:t>
      </w:r>
    </w:p>
    <w:p>
      <w:pPr>
        <w:pStyle w:val="Normal"/>
        <w:numPr>
          <w:ilvl w:val="0"/>
          <w:numId w:val="41"/>
        </w:numPr>
        <w:spacing w:lineRule="auto" w:line="276"/>
        <w:ind w:hanging="155" w:start="851" w:end="466"/>
        <w:jc w:val="both"/>
        <w:rPr/>
      </w:pPr>
      <w:r>
        <w:rPr/>
        <w:t xml:space="preserve">priprema i provođenje aktivnosti uključivanja roditelja u odgojno-obrazovni proces (s ciljem   poboljšanja uvjeta rada vrtića) </w:t>
      </w:r>
    </w:p>
    <w:p>
      <w:pPr>
        <w:pStyle w:val="Normal"/>
        <w:numPr>
          <w:ilvl w:val="0"/>
          <w:numId w:val="42"/>
        </w:numPr>
        <w:spacing w:lineRule="auto" w:line="276"/>
        <w:ind w:hanging="155" w:start="851" w:end="427"/>
        <w:jc w:val="both"/>
        <w:rPr/>
      </w:pPr>
      <w:r>
        <w:rPr/>
        <w:t xml:space="preserve">pomoć u prevladavanju adaptacijskih problema i uključivanje u odgojno-obrazovni proces u   dogovoru s odgojiteljem </w:t>
      </w:r>
    </w:p>
    <w:p>
      <w:pPr>
        <w:pStyle w:val="Normal"/>
        <w:numPr>
          <w:ilvl w:val="0"/>
          <w:numId w:val="42"/>
        </w:numPr>
        <w:spacing w:lineRule="auto" w:line="276"/>
        <w:ind w:hanging="155" w:start="851" w:end="422"/>
        <w:jc w:val="both"/>
        <w:rPr/>
      </w:pPr>
      <w:r>
        <w:rPr/>
        <w:t xml:space="preserve">podizanje kvalitete komunikacije između odgojitelja i roditelje (prema potrebi sudjelovati na   individualnim razgovorima,  podizanje  kvalitete  pedagoških  kutića,  praćenje  provođenja    roditeljskih sastanaka) </w:t>
      </w:r>
    </w:p>
    <w:p>
      <w:pPr>
        <w:pStyle w:val="Normal"/>
        <w:numPr>
          <w:ilvl w:val="0"/>
          <w:numId w:val="42"/>
        </w:numPr>
        <w:spacing w:lineRule="auto" w:line="276" w:before="0" w:after="240"/>
        <w:ind w:hanging="155" w:start="851" w:end="426"/>
        <w:jc w:val="both"/>
        <w:rPr/>
      </w:pPr>
      <w:r>
        <w:rPr/>
        <w:t xml:space="preserve">informiranje, savjetovanje i komunikacija s roditeljima putem: individualnih razgovora,  grupnih razgovora, roditeljskih sastanaka, kutića </w:t>
      </w:r>
      <w:r>
        <w:rPr>
          <w:spacing w:val="1"/>
        </w:rPr>
        <w:t>za</w:t>
      </w:r>
      <w:r>
        <w:rPr/>
        <w:t xml:space="preserve"> roditelje i drugih oblika komunikacije, poticanje i stvaranje uvjeta za sudjelovanje roditelja u odgojno-obrazovnom procesu </w:t>
      </w:r>
    </w:p>
    <w:p>
      <w:pPr>
        <w:pStyle w:val="Normal"/>
        <w:spacing w:lineRule="auto" w:line="276"/>
        <w:ind w:firstLine="696" w:end="426"/>
        <w:jc w:val="both"/>
        <w:rPr/>
      </w:pPr>
      <w:r>
        <w:rPr>
          <w:b/>
        </w:rPr>
        <w:t xml:space="preserve">Zadaće u odnosu na stručni tim i ravnatelja </w:t>
      </w:r>
    </w:p>
    <w:p>
      <w:pPr>
        <w:pStyle w:val="Normal"/>
        <w:numPr>
          <w:ilvl w:val="0"/>
          <w:numId w:val="43"/>
        </w:numPr>
        <w:spacing w:lineRule="auto" w:line="276"/>
        <w:ind w:hanging="140" w:start="836" w:end="-200"/>
        <w:jc w:val="both"/>
        <w:rPr/>
      </w:pPr>
      <w:r>
        <w:rPr/>
        <w:t xml:space="preserve">sudjelovanje u formiranju odgojno obrazovnih skupina </w:t>
      </w:r>
    </w:p>
    <w:p>
      <w:pPr>
        <w:pStyle w:val="Normal"/>
        <w:numPr>
          <w:ilvl w:val="0"/>
          <w:numId w:val="43"/>
        </w:numPr>
        <w:spacing w:lineRule="auto" w:line="276"/>
        <w:ind w:hanging="140" w:start="836" w:end="-200"/>
        <w:jc w:val="both"/>
        <w:rPr/>
      </w:pPr>
      <w:r>
        <w:rPr/>
        <w:t xml:space="preserve">organizacija i provođenje internih stručnih usavršavanja  </w:t>
      </w:r>
    </w:p>
    <w:p>
      <w:pPr>
        <w:pStyle w:val="Normal"/>
        <w:numPr>
          <w:ilvl w:val="0"/>
          <w:numId w:val="43"/>
        </w:numPr>
        <w:spacing w:lineRule="auto" w:line="276"/>
        <w:ind w:hanging="140" w:start="836" w:end="-200"/>
        <w:jc w:val="both"/>
        <w:rPr/>
      </w:pPr>
      <w:r>
        <w:rPr/>
        <w:t xml:space="preserve">rad na pripremama </w:t>
      </w:r>
      <w:r>
        <w:rPr>
          <w:spacing w:val="1"/>
        </w:rPr>
        <w:t>plana</w:t>
      </w:r>
      <w:r>
        <w:rPr/>
        <w:t xml:space="preserve"> i programa vrtića </w:t>
      </w:r>
    </w:p>
    <w:p>
      <w:pPr>
        <w:pStyle w:val="Normal"/>
        <w:numPr>
          <w:ilvl w:val="0"/>
          <w:numId w:val="43"/>
        </w:numPr>
        <w:spacing w:lineRule="auto" w:line="276"/>
        <w:ind w:hanging="140" w:start="836" w:end="-200"/>
        <w:jc w:val="both"/>
        <w:rPr/>
      </w:pPr>
      <w:r>
        <w:rPr/>
        <w:t xml:space="preserve">rad na praćenju i vrednovanju rezultata rada vrtića </w:t>
      </w:r>
    </w:p>
    <w:p>
      <w:pPr>
        <w:pStyle w:val="Normal"/>
        <w:numPr>
          <w:ilvl w:val="0"/>
          <w:numId w:val="43"/>
        </w:numPr>
        <w:spacing w:lineRule="auto" w:line="276"/>
        <w:ind w:hanging="140" w:start="836" w:end="-200"/>
        <w:jc w:val="both"/>
        <w:rPr/>
      </w:pPr>
      <w:r>
        <w:rPr/>
        <w:t xml:space="preserve">provođenje opservacije djece u suradnji s logopedom i defektologom  </w:t>
      </w:r>
    </w:p>
    <w:p>
      <w:pPr>
        <w:pStyle w:val="Normal"/>
        <w:numPr>
          <w:ilvl w:val="0"/>
          <w:numId w:val="43"/>
        </w:numPr>
        <w:spacing w:lineRule="auto" w:line="276"/>
        <w:ind w:hanging="140" w:start="836" w:end="423"/>
        <w:jc w:val="both"/>
        <w:rPr/>
      </w:pPr>
      <w:r>
        <w:rPr/>
        <w:t>suradnja u osmišljavanju različitih aktivnosti vrtića i okruženja s</w:t>
      </w:r>
      <w:r>
        <w:rPr>
          <w:spacing w:val="2"/>
        </w:rPr>
        <w:t xml:space="preserve"> </w:t>
      </w:r>
      <w:r>
        <w:rPr/>
        <w:t xml:space="preserve">kulturnim i stručnim djelatnicima </w:t>
      </w:r>
    </w:p>
    <w:p>
      <w:pPr>
        <w:pStyle w:val="Normal"/>
        <w:numPr>
          <w:ilvl w:val="0"/>
          <w:numId w:val="43"/>
        </w:numPr>
        <w:spacing w:lineRule="auto" w:line="276"/>
        <w:ind w:hanging="140" w:start="836" w:end="424"/>
        <w:jc w:val="both"/>
        <w:rPr/>
      </w:pPr>
      <w:r>
        <w:rPr/>
        <w:t xml:space="preserve">zajednički rad na planiranju, programiranju, organizaciji, realizaciji i evaluaciji programskih   sadržaja u vrtiću </w:t>
      </w:r>
    </w:p>
    <w:p>
      <w:pPr>
        <w:pStyle w:val="Normal"/>
        <w:numPr>
          <w:ilvl w:val="0"/>
          <w:numId w:val="43"/>
        </w:numPr>
        <w:spacing w:lineRule="auto" w:line="276"/>
        <w:ind w:hanging="140" w:start="836" w:end="-200"/>
        <w:jc w:val="both"/>
        <w:rPr/>
      </w:pPr>
      <w:r>
        <w:rPr/>
        <w:t xml:space="preserve">suradnja na prezentaciji rada vrtića u javnosti  </w:t>
      </w:r>
    </w:p>
    <w:p>
      <w:pPr>
        <w:pStyle w:val="Normal"/>
        <w:numPr>
          <w:ilvl w:val="0"/>
          <w:numId w:val="43"/>
        </w:numPr>
        <w:spacing w:lineRule="auto" w:line="276"/>
        <w:ind w:hanging="140" w:start="836" w:end="-200"/>
        <w:jc w:val="both"/>
        <w:rPr/>
      </w:pPr>
      <w:r>
        <w:rPr/>
        <w:t xml:space="preserve">zajedničko planiranje i programiranje Odgojiteljskih vijeća, stručnih grupa i radionica </w:t>
      </w:r>
    </w:p>
    <w:p>
      <w:pPr>
        <w:pStyle w:val="Normal"/>
        <w:numPr>
          <w:ilvl w:val="0"/>
          <w:numId w:val="43"/>
        </w:numPr>
        <w:spacing w:lineRule="auto" w:line="276"/>
        <w:ind w:hanging="140" w:start="836" w:end="-200"/>
        <w:jc w:val="both"/>
        <w:rPr/>
      </w:pPr>
      <w:r>
        <w:rPr/>
        <w:t xml:space="preserve">suradnja u organizaciji izleta, akcija, proslava </w:t>
      </w:r>
    </w:p>
    <w:p>
      <w:pPr>
        <w:pStyle w:val="Normal"/>
        <w:numPr>
          <w:ilvl w:val="0"/>
          <w:numId w:val="43"/>
        </w:numPr>
        <w:spacing w:lineRule="auto" w:line="276"/>
        <w:ind w:hanging="140" w:start="836" w:end="-200"/>
        <w:jc w:val="both"/>
        <w:rPr/>
      </w:pPr>
      <w:r>
        <w:rPr/>
        <w:t xml:space="preserve">nabavka didaktičkih materijala </w:t>
      </w:r>
    </w:p>
    <w:p>
      <w:pPr>
        <w:pStyle w:val="Normal"/>
        <w:numPr>
          <w:ilvl w:val="0"/>
          <w:numId w:val="43"/>
        </w:numPr>
        <w:spacing w:lineRule="auto" w:line="276"/>
        <w:ind w:hanging="140" w:start="836" w:end="-200"/>
        <w:jc w:val="both"/>
        <w:rPr/>
      </w:pPr>
      <w:r>
        <w:rPr/>
        <w:t xml:space="preserve">zajedničko rješavanje odgojno-obrazovne problematike </w:t>
      </w:r>
    </w:p>
    <w:p>
      <w:pPr>
        <w:pStyle w:val="Normal"/>
        <w:numPr>
          <w:ilvl w:val="0"/>
          <w:numId w:val="43"/>
        </w:numPr>
        <w:spacing w:lineRule="auto" w:line="276" w:before="0" w:after="240"/>
        <w:ind w:hanging="140" w:start="836" w:end="423"/>
        <w:jc w:val="both"/>
        <w:rPr/>
      </w:pPr>
      <w:r>
        <w:rPr/>
        <w:t xml:space="preserve">stručna potpora ravnatelju u poštivanju pedagoških načela organizacije rada vrtića na mikro i   makro razini (odabir i ustrojstvo prostora </w:t>
      </w:r>
      <w:r>
        <w:rPr>
          <w:spacing w:val="1"/>
        </w:rPr>
        <w:t>za</w:t>
      </w:r>
      <w:r>
        <w:rPr/>
        <w:t xml:space="preserve"> pojedinu skupinu, odabir djelatnika za pojedinu   skupinu, prijedlog ritma dnevnih aktivnosti) </w:t>
      </w:r>
    </w:p>
    <w:p>
      <w:pPr>
        <w:pStyle w:val="Normal"/>
        <w:spacing w:lineRule="auto" w:line="276" w:before="0" w:after="1"/>
        <w:ind w:start="696" w:end="-200"/>
        <w:jc w:val="both"/>
        <w:rPr/>
      </w:pPr>
      <w:r>
        <w:rPr>
          <w:b/>
        </w:rPr>
        <w:t xml:space="preserve">Zadaće u odnosu na vanjske čimbenike </w:t>
      </w:r>
    </w:p>
    <w:p>
      <w:pPr>
        <w:pStyle w:val="Normal"/>
        <w:numPr>
          <w:ilvl w:val="0"/>
          <w:numId w:val="44"/>
        </w:numPr>
        <w:tabs>
          <w:tab w:val="clear" w:pos="708"/>
          <w:tab w:val="left" w:pos="851" w:leader="none"/>
        </w:tabs>
        <w:spacing w:lineRule="auto" w:line="276"/>
        <w:ind w:hanging="142" w:start="851" w:end="428"/>
        <w:jc w:val="both"/>
        <w:rPr/>
      </w:pPr>
      <w:r>
        <w:rPr/>
        <w:t xml:space="preserve">povezivanje s društvenim čimbenicima iz neposrednog vrtićkog okruženja u svrhu realizacije i obogaćivanja postojećeg programa u vrtiću (gradske ustanove i udruge) </w:t>
      </w:r>
    </w:p>
    <w:p>
      <w:pPr>
        <w:pStyle w:val="Normal"/>
        <w:numPr>
          <w:ilvl w:val="0"/>
          <w:numId w:val="44"/>
        </w:numPr>
        <w:tabs>
          <w:tab w:val="clear" w:pos="708"/>
          <w:tab w:val="left" w:pos="851" w:leader="none"/>
        </w:tabs>
        <w:spacing w:lineRule="auto" w:line="276"/>
        <w:ind w:hanging="142" w:start="851" w:end="426"/>
        <w:jc w:val="both"/>
        <w:rPr/>
      </w:pPr>
      <w:r>
        <w:rPr/>
        <w:t xml:space="preserve">suradnja i izmjena iskustava s drugim vrtićima i odgojno-obrazovnim institucijama i   ustanovama </w:t>
      </w:r>
    </w:p>
    <w:p>
      <w:pPr>
        <w:pStyle w:val="Normal"/>
        <w:numPr>
          <w:ilvl w:val="0"/>
          <w:numId w:val="44"/>
        </w:numPr>
        <w:tabs>
          <w:tab w:val="clear" w:pos="708"/>
          <w:tab w:val="left" w:pos="851" w:leader="none"/>
        </w:tabs>
        <w:spacing w:lineRule="auto" w:line="276"/>
        <w:ind w:hanging="142" w:start="851" w:end="427"/>
        <w:jc w:val="both"/>
        <w:rPr/>
      </w:pPr>
      <w:r>
        <w:rPr/>
        <w:t xml:space="preserve">suradnja sa školskim stručnim suradnicima vezano uz upis djece u prvi razred (potrebna   dokumentacija, roditeljski sastanci, posjet školi) </w:t>
      </w:r>
    </w:p>
    <w:p>
      <w:pPr>
        <w:pStyle w:val="Normal"/>
        <w:numPr>
          <w:ilvl w:val="0"/>
          <w:numId w:val="44"/>
        </w:numPr>
        <w:tabs>
          <w:tab w:val="clear" w:pos="708"/>
          <w:tab w:val="left" w:pos="851" w:leader="none"/>
        </w:tabs>
        <w:spacing w:lineRule="auto" w:line="276"/>
        <w:ind w:hanging="142" w:start="851" w:end="418"/>
        <w:jc w:val="both"/>
        <w:rPr/>
      </w:pPr>
      <w:r>
        <w:rPr/>
        <w:t xml:space="preserve">suradnja s medijima u cilju predstavljanja postignuća struke te promicanja djelatnosti ranog   odgoja i obrazovanja  </w:t>
      </w:r>
    </w:p>
    <w:p>
      <w:pPr>
        <w:pStyle w:val="Normal"/>
        <w:numPr>
          <w:ilvl w:val="0"/>
          <w:numId w:val="44"/>
        </w:numPr>
        <w:tabs>
          <w:tab w:val="clear" w:pos="708"/>
          <w:tab w:val="left" w:pos="851" w:leader="none"/>
        </w:tabs>
        <w:spacing w:lineRule="auto" w:line="276" w:before="0" w:after="240"/>
        <w:ind w:hanging="142" w:start="851" w:end="423"/>
        <w:jc w:val="both"/>
        <w:rPr/>
      </w:pPr>
      <w:r>
        <w:rPr/>
        <w:t xml:space="preserve">suradnja s ciljem usavršavanja odgojitelja i stručnih djelatnika vrtića (Agencija za odgoj i   obrazovanje) </w:t>
      </w:r>
    </w:p>
    <w:p>
      <w:pPr>
        <w:pStyle w:val="Normal"/>
        <w:spacing w:lineRule="auto" w:line="276"/>
        <w:ind w:start="696" w:end="-200"/>
        <w:jc w:val="both"/>
        <w:rPr/>
      </w:pPr>
      <w:r>
        <w:rPr>
          <w:b/>
        </w:rPr>
        <w:t xml:space="preserve">Stručno usavršavanje </w:t>
      </w:r>
    </w:p>
    <w:p>
      <w:pPr>
        <w:pStyle w:val="Normal"/>
        <w:numPr>
          <w:ilvl w:val="0"/>
          <w:numId w:val="45"/>
        </w:numPr>
        <w:spacing w:lineRule="auto" w:line="276"/>
        <w:ind w:hanging="140" w:start="836" w:end="-200"/>
        <w:jc w:val="both"/>
        <w:rPr/>
      </w:pPr>
      <w:r>
        <w:rPr/>
        <w:t xml:space="preserve">praćenje stručne literature i periodike </w:t>
      </w:r>
    </w:p>
    <w:p>
      <w:pPr>
        <w:pStyle w:val="Normal"/>
        <w:numPr>
          <w:ilvl w:val="0"/>
          <w:numId w:val="45"/>
        </w:numPr>
        <w:spacing w:lineRule="auto" w:line="276"/>
        <w:ind w:hanging="140" w:start="836" w:end="-200"/>
        <w:jc w:val="both"/>
        <w:rPr/>
      </w:pPr>
      <w:r>
        <w:rPr/>
        <w:t xml:space="preserve">praćenje promjena u zakonskoj regulativi </w:t>
      </w:r>
    </w:p>
    <w:p>
      <w:pPr>
        <w:pStyle w:val="Normal"/>
        <w:numPr>
          <w:ilvl w:val="0"/>
          <w:numId w:val="45"/>
        </w:numPr>
        <w:spacing w:lineRule="auto" w:line="276"/>
        <w:ind w:hanging="140" w:start="836" w:end="-200"/>
        <w:jc w:val="both"/>
        <w:rPr/>
      </w:pPr>
      <w:r>
        <w:rPr/>
        <w:t xml:space="preserve">upoznavanje s inovacijama i dostignućima drugih predškolskih ustanova </w:t>
      </w:r>
    </w:p>
    <w:p>
      <w:pPr>
        <w:pStyle w:val="Normal"/>
        <w:numPr>
          <w:ilvl w:val="0"/>
          <w:numId w:val="45"/>
        </w:numPr>
        <w:spacing w:lineRule="auto" w:line="276"/>
        <w:ind w:hanging="140" w:start="836" w:end="-200"/>
        <w:jc w:val="both"/>
        <w:rPr/>
      </w:pPr>
      <w:r>
        <w:rPr/>
        <w:t xml:space="preserve">sudjelovanje u organizaciji pojedinih oblika stručnog usavršavanja </w:t>
      </w:r>
    </w:p>
    <w:p>
      <w:pPr>
        <w:pStyle w:val="Normal"/>
        <w:numPr>
          <w:ilvl w:val="0"/>
          <w:numId w:val="45"/>
        </w:numPr>
        <w:spacing w:lineRule="auto" w:line="276"/>
        <w:ind w:hanging="140" w:start="836" w:end="-200"/>
        <w:jc w:val="both"/>
        <w:rPr/>
      </w:pPr>
      <w:r>
        <w:rPr/>
        <w:t xml:space="preserve">prisustvovanje i organiziranje stručnog usavršavanja u vrtiću  </w:t>
      </w:r>
    </w:p>
    <w:p>
      <w:pPr>
        <w:pStyle w:val="Normal"/>
        <w:numPr>
          <w:ilvl w:val="0"/>
          <w:numId w:val="45"/>
        </w:numPr>
        <w:spacing w:lineRule="auto" w:line="276"/>
        <w:ind w:hanging="140" w:start="836" w:end="-200"/>
        <w:jc w:val="both"/>
        <w:rPr/>
      </w:pPr>
      <w:r>
        <w:rPr/>
        <w:t xml:space="preserve">pružanje pomoći u pripremi radionica </w:t>
      </w:r>
      <w:r>
        <w:rPr>
          <w:spacing w:val="1"/>
        </w:rPr>
        <w:t>za</w:t>
      </w:r>
      <w:r>
        <w:rPr/>
        <w:t xml:space="preserve"> roditelje </w:t>
      </w:r>
    </w:p>
    <w:p>
      <w:pPr>
        <w:pStyle w:val="Normal"/>
        <w:numPr>
          <w:ilvl w:val="0"/>
          <w:numId w:val="45"/>
        </w:numPr>
        <w:spacing w:lineRule="auto" w:line="276"/>
        <w:ind w:hanging="140" w:start="836" w:end="421"/>
        <w:jc w:val="both"/>
        <w:rPr/>
      </w:pPr>
      <w:r>
        <w:rPr/>
        <w:t xml:space="preserve">pružanje sugestija pri izboru stručne literature i periodike te izrada plana Individualnog   stručnog usavršavanja  </w:t>
      </w:r>
    </w:p>
    <w:p>
      <w:pPr>
        <w:pStyle w:val="Normal"/>
        <w:numPr>
          <w:ilvl w:val="0"/>
          <w:numId w:val="45"/>
        </w:numPr>
        <w:spacing w:lineRule="auto" w:line="276"/>
        <w:ind w:hanging="140" w:start="836" w:end="-200"/>
        <w:jc w:val="both"/>
        <w:rPr/>
      </w:pPr>
      <w:r>
        <w:rPr/>
        <w:t xml:space="preserve">realizacija stručnih tema na odgojiteljskim vijećima </w:t>
      </w:r>
    </w:p>
    <w:p>
      <w:pPr>
        <w:pStyle w:val="Normal"/>
        <w:numPr>
          <w:ilvl w:val="0"/>
          <w:numId w:val="45"/>
        </w:numPr>
        <w:spacing w:lineRule="auto" w:line="276"/>
        <w:ind w:hanging="140" w:start="836" w:end="-200"/>
        <w:jc w:val="both"/>
        <w:rPr/>
      </w:pPr>
      <w:r>
        <w:rPr/>
        <w:t xml:space="preserve">informiranje odgojitelja o stručnim usavršavanjima </w:t>
      </w:r>
    </w:p>
    <w:p>
      <w:pPr>
        <w:pStyle w:val="Normal"/>
        <w:numPr>
          <w:ilvl w:val="0"/>
          <w:numId w:val="45"/>
        </w:numPr>
        <w:spacing w:lineRule="auto" w:line="276"/>
        <w:ind w:hanging="140" w:start="836" w:end="-200"/>
        <w:jc w:val="both"/>
        <w:rPr/>
      </w:pPr>
      <w:r>
        <w:rPr/>
        <w:t xml:space="preserve">upućivanje odgojitelja na stručnu literaturu </w:t>
      </w:r>
    </w:p>
    <w:p>
      <w:pPr>
        <w:pStyle w:val="Normal"/>
        <w:numPr>
          <w:ilvl w:val="0"/>
          <w:numId w:val="45"/>
        </w:numPr>
        <w:spacing w:lineRule="auto" w:line="276"/>
        <w:ind w:hanging="140" w:start="836" w:end="-200"/>
        <w:jc w:val="both"/>
        <w:rPr/>
      </w:pPr>
      <w:r>
        <w:rPr/>
        <w:t xml:space="preserve">informiranje odgojitelja pripravnika o stručnim usavršavanjima </w:t>
      </w:r>
    </w:p>
    <w:p>
      <w:pPr>
        <w:pStyle w:val="Normal"/>
        <w:numPr>
          <w:ilvl w:val="0"/>
          <w:numId w:val="45"/>
        </w:numPr>
        <w:spacing w:lineRule="auto" w:line="276"/>
        <w:ind w:hanging="140" w:start="836" w:end="-200"/>
        <w:jc w:val="both"/>
        <w:rPr/>
      </w:pPr>
      <w:r>
        <w:rPr/>
        <w:t xml:space="preserve">izrada, provođenje i vrednovanje Programa stažiranja Odgojitelja-pripravnika </w:t>
      </w:r>
    </w:p>
    <w:p>
      <w:pPr>
        <w:pStyle w:val="Normal"/>
        <w:numPr>
          <w:ilvl w:val="0"/>
          <w:numId w:val="45"/>
        </w:numPr>
        <w:spacing w:lineRule="auto" w:line="276"/>
        <w:ind w:hanging="140" w:start="836" w:end="-200"/>
        <w:jc w:val="both"/>
        <w:rPr/>
      </w:pPr>
      <w:r>
        <w:rPr/>
        <w:t xml:space="preserve">praćenje stručne i znanstvene literature </w:t>
      </w:r>
      <w:r>
        <w:rPr>
          <w:spacing w:val="3"/>
        </w:rPr>
        <w:t>te</w:t>
      </w:r>
      <w:r>
        <w:rPr/>
        <w:t xml:space="preserve"> pedagoške periodike </w:t>
      </w:r>
    </w:p>
    <w:p>
      <w:pPr>
        <w:pStyle w:val="Normal"/>
        <w:numPr>
          <w:ilvl w:val="0"/>
          <w:numId w:val="45"/>
        </w:numPr>
        <w:spacing w:lineRule="auto" w:line="276"/>
        <w:ind w:hanging="140" w:start="836" w:end="-200"/>
        <w:jc w:val="both"/>
        <w:rPr/>
      </w:pPr>
      <w:r>
        <w:rPr/>
        <w:t xml:space="preserve">sudjelovanje na stručno-znanstvenim skupovima </w:t>
      </w:r>
    </w:p>
    <w:p>
      <w:pPr>
        <w:pStyle w:val="Normal"/>
        <w:numPr>
          <w:ilvl w:val="0"/>
          <w:numId w:val="45"/>
        </w:numPr>
        <w:spacing w:lineRule="auto" w:line="276" w:before="0" w:after="240"/>
        <w:ind w:hanging="140" w:start="836" w:end="427"/>
        <w:jc w:val="both"/>
        <w:rPr/>
      </w:pPr>
      <w:r>
        <w:rPr/>
        <w:t xml:space="preserve">sudjelovanje u oblicima stručnog usavršavanja organiziranim od strane Agencije za odgoj i   obrazovanje </w:t>
      </w:r>
    </w:p>
    <w:p>
      <w:pPr>
        <w:pStyle w:val="Normal"/>
        <w:spacing w:lineRule="auto" w:line="276"/>
        <w:ind w:start="696" w:end="-200"/>
        <w:jc w:val="both"/>
        <w:rPr/>
      </w:pPr>
      <w:r>
        <w:rPr>
          <w:b/>
        </w:rPr>
        <w:t xml:space="preserve">Ostali poslovi </w:t>
      </w:r>
    </w:p>
    <w:p>
      <w:pPr>
        <w:pStyle w:val="Normal"/>
        <w:numPr>
          <w:ilvl w:val="0"/>
          <w:numId w:val="46"/>
        </w:numPr>
        <w:spacing w:lineRule="auto" w:line="276"/>
        <w:ind w:hanging="140" w:start="836" w:end="-200"/>
        <w:jc w:val="both"/>
        <w:rPr/>
      </w:pPr>
      <w:r>
        <w:rPr/>
        <w:t xml:space="preserve">sudjelovanje u izradi Godišnjeg plana i programa </w:t>
      </w:r>
    </w:p>
    <w:p>
      <w:pPr>
        <w:pStyle w:val="Normal"/>
        <w:numPr>
          <w:ilvl w:val="0"/>
          <w:numId w:val="46"/>
        </w:numPr>
        <w:spacing w:lineRule="auto" w:line="276"/>
        <w:ind w:hanging="140" w:start="836" w:end="-200"/>
        <w:jc w:val="both"/>
        <w:rPr/>
      </w:pPr>
      <w:r>
        <w:rPr/>
        <w:t xml:space="preserve">izrada Godišnjeg plana i programa rada pedagoga </w:t>
      </w:r>
    </w:p>
    <w:p>
      <w:pPr>
        <w:pStyle w:val="Normal"/>
        <w:numPr>
          <w:ilvl w:val="0"/>
          <w:numId w:val="46"/>
        </w:numPr>
        <w:spacing w:lineRule="auto" w:line="276"/>
        <w:ind w:hanging="140" w:start="836" w:end="-200"/>
        <w:jc w:val="both"/>
        <w:rPr/>
      </w:pPr>
      <w:r>
        <w:rPr/>
        <w:t xml:space="preserve">izrada plana i programa stručnog usavršavanja pedagoga </w:t>
      </w:r>
    </w:p>
    <w:p>
      <w:pPr>
        <w:pStyle w:val="Normal"/>
        <w:numPr>
          <w:ilvl w:val="0"/>
          <w:numId w:val="46"/>
        </w:numPr>
        <w:spacing w:lineRule="auto" w:line="276"/>
        <w:ind w:hanging="140" w:start="836" w:end="-200"/>
        <w:jc w:val="both"/>
        <w:rPr/>
      </w:pPr>
      <w:r>
        <w:rPr/>
        <w:t xml:space="preserve">poslovi i zadaci po nalogu ravnatelja </w:t>
      </w:r>
      <w:bookmarkStart w:id="83" w:name="_Toc210133201"/>
      <w:bookmarkEnd w:id="83"/>
    </w:p>
    <w:p>
      <w:pPr>
        <w:pStyle w:val="Normal"/>
        <w:spacing w:before="240" w:after="0"/>
        <w:rPr>
          <w:color w:themeColor="text1" w:val="000000"/>
        </w:rPr>
      </w:pPr>
      <w:r>
        <w:rPr>
          <w:color w:themeColor="text1" w:val="000000"/>
        </w:rPr>
      </w:r>
    </w:p>
    <w:p>
      <w:pPr>
        <w:pStyle w:val="Normal"/>
        <w:rPr>
          <w:color w:val="F10D0C"/>
        </w:rPr>
      </w:pPr>
      <w:r>
        <w:rPr>
          <w:color w:val="F10D0C"/>
        </w:rPr>
      </w:r>
    </w:p>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720" w:right="727" w:gutter="0" w:header="720" w:top="1120" w:footer="980" w:bottom="1423"/>
      <w:pgNumType w:start="5"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Tahoma">
    <w:charset w:val="01"/>
    <w:family w:val="swiss"/>
    <w:pitch w:val="variable"/>
  </w:font>
  <w:font w:name="Liberation Sans">
    <w:altName w:val="Arial"/>
    <w:charset w:val="01"/>
    <w:family w:val="swiss"/>
    <w:pitch w:val="variable"/>
  </w:font>
  <w:font w:name="Cambria">
    <w:charset w:val="01"/>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1448"/>
      <w:jc w:val="both"/>
      <w:rPr>
        <w:rFonts w:ascii="Arial" w:hAnsi="Arial" w:eastAsia="Arial" w:cs="Arial"/>
        <w:sz w:val="0"/>
        <w:szCs w:val="0"/>
      </w:rPr>
    </w:pPr>
    <w:r>
      <w:rPr>
        <w:rFonts w:eastAsia="Arial" w:cs="Arial" w:ascii="Arial" w:hAnsi="Arial"/>
        <w:sz w:val="0"/>
        <w:szCs w:val="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1448"/>
      <w:jc w:val="both"/>
      <w:rPr>
        <w:rFonts w:ascii="Arial" w:hAnsi="Arial" w:eastAsia="Arial" w:cs="Arial"/>
        <w:sz w:val="0"/>
        <w:szCs w:val="0"/>
      </w:rPr>
    </w:pPr>
    <w:r>
      <w:rPr>
        <w:rFonts w:eastAsia="Arial" w:cs="Arial" w:ascii="Arial" w:hAnsi="Arial"/>
        <w:sz w:val="0"/>
        <w:szCs w:val="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265"/>
      <w:ind w:end="-200"/>
      <w:jc w:val="both"/>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265"/>
      <w:ind w:end="-200"/>
      <w:jc w:val="both"/>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596"/>
        </w:tabs>
        <w:ind w:start="1596"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1616"/>
        </w:tabs>
        <w:ind w:start="1616" w:hanging="32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1596"/>
        </w:tabs>
        <w:ind w:start="1596" w:hanging="360"/>
      </w:pPr>
      <w:rPr>
        <w:rFonts w:ascii="Times New Roman" w:hAnsi="Times New Roman" w:cs="Times New Roman" w:hint="default"/>
        <w:b w:val="false"/>
        <w:bCs w:val="false"/>
        <w:i w:val="false"/>
        <w:iCs w:val="false"/>
        <w:sz w:val="24"/>
      </w:rPr>
    </w:lvl>
    <w:lvl w:ilvl="1">
      <w:start w:val="1"/>
      <w:numFmt w:val="bullet"/>
      <w:lvlText w:val="–"/>
      <w:lvlJc w:val="start"/>
      <w:pPr>
        <w:tabs>
          <w:tab w:val="num" w:pos="1776"/>
        </w:tabs>
        <w:ind w:start="1776" w:hanging="180"/>
      </w:pPr>
      <w:rPr>
        <w:rFonts w:ascii="Times New Roman" w:hAnsi="Times New Roman" w:cs="Times New Roman" w:hint="default"/>
        <w:b w:val="false"/>
        <w:bCs w:val="false"/>
        <w:i w:val="false"/>
        <w:iCs w:val="false"/>
        <w:sz w:val="24"/>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decimal"/>
      <w:lvlText w:val="4.%1."/>
      <w:lvlJc w:val="start"/>
      <w:pPr>
        <w:tabs>
          <w:tab w:val="num" w:pos="1404"/>
        </w:tabs>
        <w:ind w:start="1404" w:hanging="427"/>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5">
    <w:lvl w:ilvl="0">
      <w:start w:val="8"/>
      <w:numFmt w:val="decimal"/>
      <w:lvlText w:val="4.%1."/>
      <w:lvlJc w:val="start"/>
      <w:pPr>
        <w:tabs>
          <w:tab w:val="num" w:pos="1416"/>
        </w:tabs>
        <w:ind w:start="1416" w:hanging="42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6">
    <w:lvl w:ilvl="0">
      <w:start w:val="1"/>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4.1.%2."/>
      <w:lvlJc w:val="start"/>
      <w:pPr>
        <w:tabs>
          <w:tab w:val="num" w:pos="2016"/>
        </w:tabs>
        <w:ind w:start="2016" w:hanging="600"/>
      </w:pPr>
      <w:rPr>
        <w:rFonts w:ascii="Times New Roman" w:hAnsi="Times New Roman" w:eastAsia="Times New Roman" w:cs="Times New Roman"/>
        <w:b w:val="false"/>
        <w:bCs w:val="false"/>
        <w:i w:val="false"/>
        <w:iCs w:val="false"/>
        <w:sz w:val="24"/>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7">
    <w:lvl w:ilvl="0">
      <w:start w:val="1"/>
      <w:numFmt w:val="decimal"/>
      <w:lvlText w:val="4.2.%1."/>
      <w:lvlJc w:val="start"/>
      <w:pPr>
        <w:tabs>
          <w:tab w:val="num" w:pos="2016"/>
        </w:tabs>
        <w:ind w:start="2016" w:hanging="60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8">
    <w:lvl w:ilvl="0">
      <w:start w:val="1"/>
      <w:numFmt w:val="bullet"/>
      <w:lvlText w:val="-"/>
      <w:lvlJc w:val="start"/>
      <w:pPr>
        <w:tabs>
          <w:tab w:val="num" w:pos="1596"/>
        </w:tabs>
        <w:ind w:start="1596" w:hanging="360"/>
      </w:pPr>
      <w:rPr>
        <w:rFonts w:ascii="Times New Roman" w:hAnsi="Times New Roman" w:cs="Times New Roman" w:hint="default"/>
        <w:b w:val="false"/>
        <w:bCs w:val="false"/>
        <w:i w:val="false"/>
        <w:iCs w:val="false"/>
        <w:color w:val="auto"/>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9">
    <w:lvl w:ilvl="0">
      <w:start w:val="2"/>
      <w:numFmt w:val="decimal"/>
      <w:lvlText w:val="4.2.%1."/>
      <w:lvlJc w:val="start"/>
      <w:pPr>
        <w:tabs>
          <w:tab w:val="num" w:pos="2016"/>
        </w:tabs>
        <w:ind w:start="2016" w:hanging="60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0">
    <w:lvl w:ilvl="0">
      <w:start w:val="1"/>
      <w:numFmt w:val="bullet"/>
      <w:lvlText w:val="-"/>
      <w:lvlJc w:val="start"/>
      <w:pPr>
        <w:tabs>
          <w:tab w:val="num" w:pos="1596"/>
        </w:tabs>
        <w:ind w:start="1596" w:hanging="360"/>
      </w:pPr>
      <w:rPr>
        <w:rFonts w:ascii="Times New Roman" w:hAnsi="Times New Roman" w:cs="Times New Roman" w:hint="default"/>
        <w:b w:val="false"/>
        <w:bCs w:val="false"/>
        <w:i w:val="false"/>
        <w:iCs w:val="false"/>
        <w:color w:val="auto"/>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3"/>
      <w:numFmt w:val="decimal"/>
      <w:lvlText w:val="4.2.%1."/>
      <w:lvlJc w:val="start"/>
      <w:pPr>
        <w:tabs>
          <w:tab w:val="num" w:pos="2016"/>
        </w:tabs>
        <w:ind w:start="2016" w:hanging="60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2">
    <w:lvl w:ilvl="0">
      <w:start w:val="1"/>
      <w:numFmt w:val="bullet"/>
      <w:lvlText w:val="-"/>
      <w:lvlJc w:val="start"/>
      <w:pPr>
        <w:tabs>
          <w:tab w:val="num" w:pos="1436"/>
        </w:tabs>
        <w:ind w:start="1436" w:hanging="38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3">
    <w:lvl w:ilvl="0">
      <w:start w:val="3"/>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4">
    <w:lvl w:ilvl="0">
      <w:start w:val="4"/>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5">
    <w:lvl w:ilvl="0">
      <w:start w:val="5"/>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6">
    <w:lvl w:ilvl="0">
      <w:start w:val="6"/>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7">
    <w:lvl w:ilvl="0">
      <w:start w:val="7"/>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8">
    <w:lvl w:ilvl="0">
      <w:start w:val="8"/>
      <w:numFmt w:val="decimal"/>
      <w:lvlText w:val="4.%1."/>
      <w:lvlJc w:val="start"/>
      <w:pPr>
        <w:tabs>
          <w:tab w:val="num" w:pos="1116"/>
        </w:tabs>
        <w:ind w:start="1116" w:hanging="420"/>
      </w:pPr>
      <w:rPr>
        <w:rFonts w:ascii="Times New Roman" w:hAnsi="Times New Roman" w:eastAsia="Times New Roman" w:cs="Times New Roman"/>
        <w:b/>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19">
    <w:lvl w:ilvl="0">
      <w:start w:val="1"/>
      <w:numFmt w:val="bullet"/>
      <w:lvlText w:val="-"/>
      <w:lvlJc w:val="start"/>
      <w:pPr>
        <w:tabs>
          <w:tab w:val="num" w:pos="1376"/>
        </w:tabs>
        <w:ind w:start="1376" w:hanging="32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0">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lowerLetter"/>
      <w:lvlText w:val="%1."/>
      <w:lvlJc w:val="start"/>
      <w:pPr>
        <w:tabs>
          <w:tab w:val="num" w:pos="925"/>
        </w:tabs>
        <w:ind w:start="925" w:hanging="229"/>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22">
    <w:lvl w:ilvl="0">
      <w:start w:val="1"/>
      <w:numFmt w:val="decimal"/>
      <w:lvlText w:val="%1."/>
      <w:lvlJc w:val="start"/>
      <w:pPr>
        <w:tabs>
          <w:tab w:val="num" w:pos="1416"/>
        </w:tabs>
        <w:ind w:start="1416" w:hanging="36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23">
    <w:lvl w:ilvl="0">
      <w:start w:val="2"/>
      <w:numFmt w:val="lowerLetter"/>
      <w:lvlText w:val="%1."/>
      <w:lvlJc w:val="start"/>
      <w:pPr>
        <w:tabs>
          <w:tab w:val="num" w:pos="936"/>
        </w:tabs>
        <w:ind w:start="936" w:hanging="240"/>
      </w:pPr>
      <w:rPr>
        <w:rFonts w:ascii="Times New Roman" w:hAnsi="Times New Roman" w:eastAsia="Times New Roman" w:cs="Times New Roman"/>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24">
    <w:lvl w:ilvl="0">
      <w:start w:val="2"/>
      <w:numFmt w:val="decimal"/>
      <w:lvlText w:val="%1."/>
      <w:lvlJc w:val="start"/>
      <w:pPr>
        <w:tabs>
          <w:tab w:val="num" w:pos="936"/>
        </w:tabs>
        <w:ind w:start="936" w:hanging="240"/>
      </w:pPr>
      <w:rPr>
        <w:rFonts w:ascii="Times New Roman" w:hAnsi="Times New Roman" w:eastAsia="Times New Roman" w:cs="Times New Roman"/>
        <w:b w:val="false"/>
        <w:bCs w:val="false"/>
        <w:i w:val="false"/>
        <w:iCs w:val="false"/>
        <w:sz w:val="24"/>
      </w:rPr>
    </w:lvl>
    <w:lvl w:ilvl="1">
      <w:start w:val="1"/>
      <w:numFmt w:val="decimal"/>
      <w:lvlText w:val="-"/>
      <w:lvlJc w:val="start"/>
      <w:pPr>
        <w:tabs>
          <w:tab w:val="num" w:pos="1544"/>
        </w:tabs>
        <w:ind w:start="1544" w:hanging="140"/>
      </w:pPr>
      <w:rPr>
        <w:rFonts w:ascii="Calibri" w:hAnsi="Calibri" w:eastAsia="Times New Roman" w:cs="Times New Roman"/>
        <w:b w:val="false"/>
        <w:bCs w:val="false"/>
        <w:i w:val="false"/>
        <w:iCs w:val="false"/>
        <w:sz w:val="24"/>
      </w:rPr>
    </w:lvl>
    <w:lvl w:ilvl="2">
      <w:start w:val="1"/>
      <w:numFmt w:val="decimal"/>
      <w:lvlText w:val="-"/>
      <w:lvlJc w:val="start"/>
      <w:pPr>
        <w:tabs>
          <w:tab w:val="num" w:pos="1616"/>
        </w:tabs>
        <w:ind w:start="1616" w:hanging="140"/>
      </w:pPr>
      <w:rPr>
        <w:rFonts w:ascii="Calibri" w:hAnsi="Calibri" w:eastAsia="Times New Roman" w:cs="Times New Roman"/>
        <w:b w:val="false"/>
        <w:bCs w:val="false"/>
        <w:i w:val="false"/>
        <w:iCs w:val="false"/>
        <w:sz w:val="24"/>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25">
    <w:lvl w:ilvl="0">
      <w:start w:val="2"/>
      <w:numFmt w:val="bullet"/>
      <w:lvlText w:val="-"/>
      <w:lvlJc w:val="start"/>
      <w:pPr>
        <w:tabs>
          <w:tab w:val="num" w:pos="940"/>
        </w:tabs>
        <w:ind w:start="940" w:hanging="244"/>
      </w:pPr>
      <w:rPr>
        <w:rFonts w:ascii="Times New Roman" w:hAnsi="Times New Roman" w:cs="Times New Roman" w:hint="default"/>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26">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898"/>
        </w:tabs>
        <w:ind w:start="696" w:hanging="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8">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9">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0">
    <w:lvl w:ilvl="0">
      <w:start w:val="1"/>
      <w:numFmt w:val="bullet"/>
      <w:lvlText w:val="-"/>
      <w:lvlJc w:val="start"/>
      <w:pPr>
        <w:tabs>
          <w:tab w:val="num" w:pos="889"/>
        </w:tabs>
        <w:ind w:start="696" w:hanging="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2">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3">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4">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2"/>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5">
    <w:lvl w:ilvl="0">
      <w:start w:val="1"/>
      <w:numFmt w:val="bullet"/>
      <w:lvlText w:val="-"/>
      <w:lvlJc w:val="start"/>
      <w:pPr>
        <w:tabs>
          <w:tab w:val="num" w:pos="1596"/>
        </w:tabs>
        <w:ind w:start="1596"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6">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7">
    <w:lvl w:ilvl="0">
      <w:start w:val="1"/>
      <w:numFmt w:val="bullet"/>
      <w:lvlText w:val="-"/>
      <w:lvlJc w:val="start"/>
      <w:pPr>
        <w:tabs>
          <w:tab w:val="num" w:pos="906"/>
        </w:tabs>
        <w:ind w:start="696" w:hanging="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8">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9">
    <w:lvl w:ilvl="0">
      <w:start w:val="1"/>
      <w:numFmt w:val="bullet"/>
      <w:lvlText w:val="-"/>
      <w:lvlJc w:val="start"/>
      <w:pPr>
        <w:tabs>
          <w:tab w:val="num" w:pos="835"/>
        </w:tabs>
        <w:ind w:start="835" w:hanging="139"/>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0">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1">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2">
    <w:lvl w:ilvl="0">
      <w:start w:val="1"/>
      <w:numFmt w:val="bullet"/>
      <w:lvlText w:val="-"/>
      <w:lvlJc w:val="start"/>
      <w:pPr>
        <w:tabs>
          <w:tab w:val="num" w:pos="843"/>
        </w:tabs>
        <w:ind w:start="696" w:hanging="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4">
    <w:lvl w:ilvl="0">
      <w:start w:val="1"/>
      <w:numFmt w:val="bullet"/>
      <w:lvlText w:val="-"/>
      <w:lvlJc w:val="start"/>
      <w:pPr>
        <w:tabs>
          <w:tab w:val="num" w:pos="939"/>
        </w:tabs>
        <w:ind w:start="696" w:hanging="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5">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6">
    <w:lvl w:ilvl="0">
      <w:start w:val="1"/>
      <w:numFmt w:val="bullet"/>
      <w:lvlText w:val="-"/>
      <w:lvlJc w:val="start"/>
      <w:pPr>
        <w:tabs>
          <w:tab w:val="num" w:pos="836"/>
        </w:tabs>
        <w:ind w:start="836" w:hanging="140"/>
      </w:pPr>
      <w:rPr>
        <w:rFonts w:ascii="Times New Roman" w:hAnsi="Times New Roman" w:cs="Times New Roman" w:hint="default"/>
        <w:b w:val="false"/>
        <w:bCs w:val="false"/>
        <w:i w:val="false"/>
        <w:iCs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7">
    <w:lvl w:ilvl="0">
      <w:start w:val="2"/>
      <w:numFmt w:val="lowerLetter"/>
      <w:lvlText w:val="%1."/>
      <w:lvlJc w:val="start"/>
      <w:pPr>
        <w:tabs>
          <w:tab w:val="num" w:pos="936"/>
        </w:tabs>
        <w:ind w:start="936" w:hanging="240"/>
      </w:pPr>
      <w:rPr>
        <w:rFonts w:ascii="Times New Roman" w:hAnsi="Times New Roman" w:eastAsia="Times New Roman" w:cs="Times New Roman"/>
        <w:b w:val="false"/>
        <w:bCs w:val="false"/>
        <w:i w:val="false"/>
        <w:iCs w:val="false"/>
        <w:sz w:val="24"/>
      </w:rPr>
    </w:lvl>
    <w:lvl w:ilvl="1">
      <w:start w:val="1"/>
      <w:numFmt w:val="decimal"/>
      <w:lvlText w:val="%2."/>
      <w:lvlJc w:val="start"/>
      <w:pPr>
        <w:tabs>
          <w:tab w:val="num" w:pos="792"/>
        </w:tabs>
        <w:ind w:start="792" w:hanging="432"/>
      </w:pPr>
      <w:rPr>
        <w:b/>
        <w:bCs/>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48">
    <w:lvl w:ilvl="0">
      <w:start w:val="2"/>
      <w:numFmt w:val="bullet"/>
      <w:lvlText w:val="-"/>
      <w:lvlJc w:val="start"/>
      <w:pPr>
        <w:tabs>
          <w:tab w:val="num" w:pos="1644"/>
        </w:tabs>
        <w:ind w:start="1644" w:hanging="240"/>
      </w:pPr>
      <w:rPr>
        <w:rFonts w:ascii="Times New Roman" w:hAnsi="Times New Roman" w:cs="Times New Roman" w:hint="default"/>
        <w:b w:val="false"/>
        <w:bCs w:val="false"/>
        <w:i w:val="false"/>
        <w:iCs w:val="false"/>
        <w:sz w:val="24"/>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49">
    <w:lvl w:ilvl="0">
      <w:start w:val="1"/>
      <w:numFmt w:val="bullet"/>
      <w:lvlText w:val="–"/>
      <w:lvlJc w:val="start"/>
      <w:pPr>
        <w:tabs>
          <w:tab w:val="num" w:pos="0"/>
        </w:tabs>
        <w:ind w:start="720"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0">
    <w:lvl w:ilvl="0">
      <w:start w:val="1"/>
      <w:numFmt w:val="bullet"/>
      <w:lvlText w:val="–"/>
      <w:lvlJc w:val="start"/>
      <w:pPr>
        <w:tabs>
          <w:tab w:val="num" w:pos="0"/>
        </w:tabs>
        <w:ind w:start="720"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1">
    <w:lvl w:ilvl="0">
      <w:start w:val="1"/>
      <w:numFmt w:val="bullet"/>
      <w:lvlText w:val="–"/>
      <w:lvlJc w:val="start"/>
      <w:pPr>
        <w:tabs>
          <w:tab w:val="num" w:pos="0"/>
        </w:tabs>
        <w:ind w:start="720"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2">
    <w:lvl w:ilvl="0">
      <w:start w:val="1"/>
      <w:numFmt w:val="bullet"/>
      <w:lvlText w:val="–"/>
      <w:lvlJc w:val="start"/>
      <w:pPr>
        <w:tabs>
          <w:tab w:val="num" w:pos="0"/>
        </w:tabs>
        <w:ind w:start="720"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3">
    <w:lvl w:ilvl="0">
      <w:start w:val="1"/>
      <w:numFmt w:val="bullet"/>
      <w:lvlText w:val="–"/>
      <w:lvlJc w:val="start"/>
      <w:pPr>
        <w:tabs>
          <w:tab w:val="num" w:pos="0"/>
        </w:tabs>
        <w:ind w:start="720" w:hanging="360"/>
      </w:pPr>
      <w:rPr>
        <w:rFonts w:ascii="Times New Roman" w:hAnsi="Times New Roman" w:cs="Times New Roman" w:hint="default"/>
        <w:b w:val="false"/>
        <w:bCs w:val="false"/>
        <w:i w:val="false"/>
        <w:iCs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00115"/>
    <w:pPr>
      <w:widowControl/>
      <w:suppressAutoHyphens w:val="true"/>
      <w:bidi w:val="0"/>
      <w:spacing w:before="0" w:after="0"/>
      <w:jc w:val="start"/>
    </w:pPr>
    <w:rPr>
      <w:rFonts w:ascii="Times New Roman" w:hAnsi="Times New Roman" w:eastAsia="Times New Roman" w:cs="Times New Roman"/>
      <w:color w:val="auto"/>
      <w:kern w:val="0"/>
      <w:sz w:val="24"/>
      <w:szCs w:val="24"/>
      <w:lang w:val="hr-HR" w:eastAsia="en-US" w:bidi="ar-SA"/>
    </w:rPr>
  </w:style>
  <w:style w:type="paragraph" w:styleId="Heading1">
    <w:name w:val="heading 1"/>
    <w:basedOn w:val="Normal"/>
    <w:next w:val="Normal"/>
    <w:link w:val="Naslov1Char"/>
    <w:qFormat/>
    <w:rsid w:val="006d5034"/>
    <w:pPr>
      <w:keepNext w:val="true"/>
      <w:tabs>
        <w:tab w:val="clear" w:pos="708"/>
        <w:tab w:val="left" w:pos="432" w:leader="none"/>
      </w:tabs>
      <w:ind w:hanging="432" w:start="432"/>
      <w:jc w:val="center"/>
      <w:outlineLvl w:val="0"/>
    </w:pPr>
    <w:rPr>
      <w:sz w:val="32"/>
      <w:szCs w:val="28"/>
      <w:lang w:eastAsia="ar-SA"/>
    </w:rPr>
  </w:style>
  <w:style w:type="paragraph" w:styleId="Heading2">
    <w:name w:val="heading 2"/>
    <w:basedOn w:val="Normal"/>
    <w:next w:val="Normal"/>
    <w:link w:val="Naslov2Char"/>
    <w:uiPriority w:val="9"/>
    <w:unhideWhenUsed/>
    <w:qFormat/>
    <w:rsid w:val="006d5034"/>
    <w:pPr>
      <w:keepNext w:val="true"/>
      <w:keepLines/>
      <w:spacing w:before="200" w:after="0"/>
      <w:outlineLvl w:val="1"/>
    </w:pPr>
    <w:rPr>
      <w:rFonts w:ascii="Calibri Light" w:hAnsi="Calibri Light" w:eastAsia="" w:cs="" w:asciiTheme="majorHAnsi" w:cstheme="majorBidi" w:eastAsiaTheme="majorEastAsia" w:hAnsiTheme="majorHAnsi"/>
      <w:b/>
      <w:bCs/>
      <w:color w:themeColor="accent1" w:val="5B9BD5"/>
      <w:sz w:val="26"/>
      <w:szCs w:val="26"/>
    </w:rPr>
  </w:style>
  <w:style w:type="paragraph" w:styleId="Heading3">
    <w:name w:val="heading 3"/>
    <w:basedOn w:val="Normal"/>
    <w:next w:val="Normal"/>
    <w:link w:val="Naslov3Char"/>
    <w:uiPriority w:val="9"/>
    <w:unhideWhenUsed/>
    <w:qFormat/>
    <w:rsid w:val="006d5034"/>
    <w:pPr>
      <w:keepNext w:val="true"/>
      <w:keepLines/>
      <w:spacing w:before="200" w:after="0"/>
      <w:outlineLvl w:val="2"/>
    </w:pPr>
    <w:rPr>
      <w:rFonts w:ascii="Calibri Light" w:hAnsi="Calibri Light" w:eastAsia="" w:cs="" w:asciiTheme="majorHAnsi" w:cstheme="majorBidi" w:eastAsiaTheme="majorEastAsia" w:hAnsiTheme="majorHAnsi"/>
      <w:b/>
      <w:bCs/>
      <w:color w:themeColor="accent1" w:val="5B9BD5"/>
    </w:rPr>
  </w:style>
  <w:style w:type="paragraph" w:styleId="Heading4">
    <w:name w:val="heading 4"/>
    <w:basedOn w:val="Normal"/>
    <w:next w:val="Normal"/>
    <w:link w:val="Naslov4Char"/>
    <w:uiPriority w:val="9"/>
    <w:semiHidden/>
    <w:unhideWhenUsed/>
    <w:qFormat/>
    <w:rsid w:val="003f0f2a"/>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character" w:styleId="DefaultParagraphFont" w:default="1">
    <w:name w:val="Default Paragraph Font"/>
    <w:uiPriority w:val="1"/>
    <w:semiHidden/>
    <w:unhideWhenUsed/>
    <w:rPr/>
  </w:style>
  <w:style w:type="character" w:styleId="Naslov1Char" w:customStyle="1">
    <w:name w:val="Naslov 1 Char"/>
    <w:basedOn w:val="DefaultParagraphFont"/>
    <w:rsid w:val="006d5034"/>
    <w:rPr>
      <w:rFonts w:ascii="Times New Roman" w:hAnsi="Times New Roman" w:eastAsia="Times New Roman" w:cs="Times New Roman"/>
      <w:sz w:val="32"/>
      <w:szCs w:val="28"/>
      <w:lang w:eastAsia="ar-SA"/>
    </w:rPr>
  </w:style>
  <w:style w:type="character" w:styleId="Naslov2Char" w:customStyle="1">
    <w:name w:val="Naslov 2 Char"/>
    <w:basedOn w:val="DefaultParagraphFont"/>
    <w:uiPriority w:val="9"/>
    <w:rsid w:val="006d5034"/>
    <w:rPr>
      <w:rFonts w:ascii="Calibri Light" w:hAnsi="Calibri Light" w:eastAsia="" w:cs="" w:asciiTheme="majorHAnsi" w:cstheme="majorBidi" w:eastAsiaTheme="majorEastAsia" w:hAnsiTheme="majorHAnsi"/>
      <w:b/>
      <w:bCs/>
      <w:color w:themeColor="accent1" w:val="5B9BD5"/>
      <w:sz w:val="26"/>
      <w:szCs w:val="26"/>
      <w:lang w:val="en-US"/>
    </w:rPr>
  </w:style>
  <w:style w:type="character" w:styleId="Naslov3Char" w:customStyle="1">
    <w:name w:val="Naslov 3 Char"/>
    <w:basedOn w:val="DefaultParagraphFont"/>
    <w:uiPriority w:val="9"/>
    <w:rsid w:val="006d5034"/>
    <w:rPr>
      <w:rFonts w:ascii="Calibri Light" w:hAnsi="Calibri Light" w:eastAsia="" w:cs="" w:asciiTheme="majorHAnsi" w:cstheme="majorBidi" w:eastAsiaTheme="majorEastAsia" w:hAnsiTheme="majorHAnsi"/>
      <w:b/>
      <w:bCs/>
      <w:color w:themeColor="accent1" w:val="5B9BD5"/>
      <w:sz w:val="24"/>
      <w:szCs w:val="24"/>
      <w:lang w:val="en-US"/>
    </w:rPr>
  </w:style>
  <w:style w:type="character" w:styleId="SubtleEmphasis">
    <w:name w:val="Subtle Emphasis"/>
    <w:basedOn w:val="DefaultParagraphFont"/>
    <w:uiPriority w:val="19"/>
    <w:qFormat/>
    <w:rsid w:val="006d5034"/>
    <w:rPr>
      <w:i/>
      <w:iCs/>
      <w:color w:themeColor="text1" w:themeTint="7f" w:val="808080"/>
    </w:rPr>
  </w:style>
  <w:style w:type="character" w:styleId="Hyperlink">
    <w:name w:val="Hyperlink"/>
    <w:basedOn w:val="DefaultParagraphFont"/>
    <w:uiPriority w:val="99"/>
    <w:unhideWhenUsed/>
    <w:rsid w:val="006d5034"/>
    <w:rPr>
      <w:color w:themeColor="hyperlink" w:val="0563C1"/>
      <w:u w:val="single"/>
    </w:rPr>
  </w:style>
  <w:style w:type="character" w:styleId="ZaglavljeChar" w:customStyle="1">
    <w:name w:val="Zaglavlje Char"/>
    <w:basedOn w:val="DefaultParagraphFont"/>
    <w:uiPriority w:val="99"/>
    <w:rsid w:val="006d5034"/>
    <w:rPr>
      <w:rFonts w:ascii="Times New Roman" w:hAnsi="Times New Roman" w:eastAsia="Times New Roman" w:cs="Times New Roman"/>
      <w:sz w:val="24"/>
      <w:szCs w:val="24"/>
      <w:lang w:val="en-US"/>
    </w:rPr>
  </w:style>
  <w:style w:type="character" w:styleId="PodnojeChar" w:customStyle="1">
    <w:name w:val="Podnožje Char"/>
    <w:basedOn w:val="DefaultParagraphFont"/>
    <w:uiPriority w:val="99"/>
    <w:rsid w:val="006d5034"/>
    <w:rPr>
      <w:rFonts w:ascii="Times New Roman" w:hAnsi="Times New Roman" w:eastAsia="Times New Roman" w:cs="Times New Roman"/>
      <w:sz w:val="24"/>
      <w:szCs w:val="24"/>
      <w:lang w:val="en-US"/>
    </w:rPr>
  </w:style>
  <w:style w:type="character" w:styleId="TekstbaloniaChar" w:customStyle="1">
    <w:name w:val="Tekst balončića Char"/>
    <w:basedOn w:val="DefaultParagraphFont"/>
    <w:link w:val="BalloonText"/>
    <w:uiPriority w:val="99"/>
    <w:semiHidden/>
    <w:rsid w:val="006d5034"/>
    <w:rPr>
      <w:rFonts w:ascii="Tahoma" w:hAnsi="Tahoma" w:eastAsia="Times New Roman" w:cs="Tahoma"/>
      <w:sz w:val="16"/>
      <w:szCs w:val="16"/>
      <w:lang w:val="en-US"/>
    </w:rPr>
  </w:style>
  <w:style w:type="character" w:styleId="Strong">
    <w:name w:val="Strong"/>
    <w:uiPriority w:val="22"/>
    <w:qFormat/>
    <w:rsid w:val="000b193f"/>
    <w:rPr>
      <w:b/>
      <w:bCs/>
    </w:rPr>
  </w:style>
  <w:style w:type="character" w:styleId="Naslov4Char" w:customStyle="1">
    <w:name w:val="Naslov 4 Char"/>
    <w:basedOn w:val="DefaultParagraphFont"/>
    <w:uiPriority w:val="9"/>
    <w:semiHidden/>
    <w:rsid w:val="003f0f2a"/>
    <w:rPr>
      <w:rFonts w:ascii="Calibri Light" w:hAnsi="Calibri Light" w:eastAsia="" w:cs="" w:asciiTheme="majorHAnsi" w:cstheme="majorBidi" w:eastAsiaTheme="majorEastAsia" w:hAnsiTheme="majorHAnsi"/>
      <w:i/>
      <w:iCs/>
      <w:color w:themeColor="accent1" w:themeShade="bf" w:val="2E74B5"/>
      <w:sz w:val="24"/>
      <w:szCs w:val="24"/>
    </w:rPr>
  </w:style>
  <w:style w:type="character" w:styleId="Zadanifontodlomka1" w:customStyle="1">
    <w:name w:val="Zadani font odlomka1"/>
    <w:uiPriority w:val="6"/>
    <w:rsid w:val="00454aff"/>
    <w:rPr/>
  </w:style>
  <w:style w:type="character" w:styleId="Naglaeno1" w:customStyle="1">
    <w:name w:val="Naglašeno1"/>
    <w:basedOn w:val="Zadanifontodlomka1"/>
    <w:uiPriority w:val="6"/>
    <w:rsid w:val="00454aff"/>
    <w:rPr>
      <w:b/>
      <w:bCs/>
    </w:rPr>
  </w:style>
  <w:style w:type="character" w:styleId="Emphasis">
    <w:name w:val="Emphasis"/>
    <w:uiPriority w:val="20"/>
    <w:qFormat/>
    <w:rsid w:val="007015e8"/>
    <w:rPr>
      <w:i/>
      <w:iCs/>
    </w:rPr>
  </w:style>
  <w:style w:type="character" w:styleId="Indeksnapoveznica" w:customStyle="1">
    <w:name w:val="Indeksna poveznica"/>
    <w:rPr/>
  </w:style>
  <w:style w:type="character" w:styleId="Indeksnapoveznicauser" w:customStyle="1">
    <w:name w:val="Indeksna poveznica (user)"/>
    <w:rPr/>
  </w:style>
  <w:style w:type="paragraph" w:styleId="Stilnaslova" w:customStyle="1">
    <w:name w:val="Stil naslova"/>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pPr>
      <w:suppressLineNumbers/>
      <w:spacing w:before="120" w:after="120"/>
    </w:pPr>
    <w:rPr>
      <w:rFonts w:cs="Arial"/>
      <w:i/>
      <w:iCs/>
    </w:rPr>
  </w:style>
  <w:style w:type="paragraph" w:styleId="Indeks" w:customStyle="1">
    <w:name w:val="Indeks"/>
    <w:basedOn w:val="Normal"/>
    <w:pPr>
      <w:suppressLineNumbers/>
    </w:pPr>
    <w:rPr>
      <w:rFonts w:cs="Arial"/>
    </w:rPr>
  </w:style>
  <w:style w:type="paragraph" w:styleId="Stilnaslovauser" w:customStyle="1">
    <w:name w:val="Stil naslova (user)"/>
    <w:basedOn w:val="Normal"/>
    <w:next w:val="BodyText"/>
    <w:pPr>
      <w:keepNext w:val="true"/>
      <w:spacing w:before="240" w:after="120"/>
    </w:pPr>
    <w:rPr>
      <w:rFonts w:ascii="Liberation Sans" w:hAnsi="Liberation Sans" w:eastAsia="Microsoft YaHei" w:cs="Arial"/>
      <w:sz w:val="28"/>
      <w:szCs w:val="28"/>
    </w:rPr>
  </w:style>
  <w:style w:type="paragraph" w:styleId="Indeksuser" w:customStyle="1">
    <w:name w:val="Indeks (user)"/>
    <w:basedOn w:val="Normal"/>
    <w:pPr>
      <w:suppressLineNumbers/>
    </w:pPr>
    <w:rPr>
      <w:rFonts w:cs="Arial"/>
    </w:rPr>
  </w:style>
  <w:style w:type="paragraph" w:styleId="Odlomakpopisa1" w:customStyle="1">
    <w:name w:val="Odlomak popisa1"/>
    <w:basedOn w:val="Normal"/>
    <w:rsid w:val="006d5034"/>
    <w:pPr>
      <w:spacing w:lineRule="auto" w:line="276" w:before="0" w:after="200"/>
      <w:ind w:start="720"/>
      <w:contextualSpacing/>
    </w:pPr>
    <w:rPr>
      <w:rFonts w:ascii="Calibri" w:hAnsi="Calibri" w:eastAsia="Lucida Sans Unicode" w:cs="Calibri"/>
      <w:kern w:val="2"/>
      <w:sz w:val="22"/>
      <w:szCs w:val="22"/>
    </w:rPr>
  </w:style>
  <w:style w:type="paragraph" w:styleId="NoSpacing">
    <w:name w:val="No Spacing"/>
    <w:uiPriority w:val="1"/>
    <w:qFormat/>
    <w:rsid w:val="006d5034"/>
    <w:pPr>
      <w:widowControl/>
      <w:suppressAutoHyphens w:val="true"/>
      <w:bidi w:val="0"/>
      <w:spacing w:before="0" w:after="0"/>
      <w:jc w:val="start"/>
    </w:pPr>
    <w:rPr>
      <w:rFonts w:ascii="Calibri" w:hAnsi="Calibri" w:eastAsia="Lucida Sans Unicode" w:cs="Calibri" w:asciiTheme="minorHAnsi" w:hAnsiTheme="minorHAnsi"/>
      <w:color w:val="auto"/>
      <w:kern w:val="2"/>
      <w:sz w:val="22"/>
      <w:szCs w:val="22"/>
      <w:lang w:val="hr-HR" w:eastAsia="en-US" w:bidi="ar-SA"/>
    </w:rPr>
  </w:style>
  <w:style w:type="paragraph" w:styleId="ListParagraph">
    <w:name w:val="List Paragraph"/>
    <w:basedOn w:val="Normal"/>
    <w:uiPriority w:val="34"/>
    <w:qFormat/>
    <w:rsid w:val="006d5034"/>
    <w:pPr>
      <w:spacing w:before="0" w:after="0"/>
      <w:ind w:start="720"/>
      <w:contextualSpacing/>
    </w:pPr>
    <w:rPr/>
  </w:style>
  <w:style w:type="paragraph" w:styleId="Opisslike1" w:customStyle="1">
    <w:name w:val="Opis slike1"/>
    <w:basedOn w:val="Normal"/>
    <w:next w:val="Normal"/>
    <w:rsid w:val="006d5034"/>
    <w:pPr/>
    <w:rPr>
      <w:b/>
      <w:bCs/>
      <w:lang w:eastAsia="ar-SA"/>
    </w:rPr>
  </w:style>
  <w:style w:type="paragraph" w:styleId="Default" w:customStyle="1">
    <w:name w:val="Default"/>
    <w:rsid w:val="006d5034"/>
    <w:pPr>
      <w:widowControl/>
      <w:suppressAutoHyphens w:val="true"/>
      <w:bidi w:val="0"/>
      <w:spacing w:before="0" w:after="0"/>
      <w:jc w:val="start"/>
    </w:pPr>
    <w:rPr>
      <w:rFonts w:ascii="Cambria" w:hAnsi="Cambria" w:eastAsia="Calibri" w:cs="Cambria"/>
      <w:color w:val="000000"/>
      <w:kern w:val="0"/>
      <w:sz w:val="24"/>
      <w:szCs w:val="24"/>
      <w:lang w:val="hr-HR" w:eastAsia="en-US" w:bidi="ar-SA"/>
    </w:rPr>
  </w:style>
  <w:style w:type="paragraph" w:styleId="TOC1">
    <w:name w:val="toc 1"/>
    <w:basedOn w:val="Normal"/>
    <w:next w:val="Normal"/>
    <w:autoRedefine/>
    <w:uiPriority w:val="39"/>
    <w:unhideWhenUsed/>
    <w:qFormat/>
    <w:rsid w:val="006d5034"/>
    <w:pPr>
      <w:spacing w:lineRule="auto" w:line="276" w:before="0" w:after="100"/>
    </w:pPr>
    <w:rPr>
      <w:rFonts w:ascii="Calibri" w:hAnsi="Calibri" w:eastAsia="" w:cs="" w:asciiTheme="minorHAnsi" w:cstheme="minorBidi" w:eastAsiaTheme="minorEastAsia" w:hAnsiTheme="minorHAnsi"/>
      <w:sz w:val="22"/>
      <w:szCs w:val="22"/>
      <w:lang w:eastAsia="hr-HR"/>
    </w:rPr>
  </w:style>
  <w:style w:type="paragraph" w:styleId="TOC2">
    <w:name w:val="toc 2"/>
    <w:basedOn w:val="Normal"/>
    <w:next w:val="Normal"/>
    <w:autoRedefine/>
    <w:uiPriority w:val="39"/>
    <w:unhideWhenUsed/>
    <w:qFormat/>
    <w:rsid w:val="006d5034"/>
    <w:pPr>
      <w:spacing w:lineRule="auto" w:line="276" w:before="0" w:after="100"/>
      <w:ind w:start="220"/>
    </w:pPr>
    <w:rPr>
      <w:rFonts w:ascii="Calibri" w:hAnsi="Calibri" w:eastAsia="" w:cs="" w:asciiTheme="minorHAnsi" w:cstheme="minorBidi" w:eastAsiaTheme="minorEastAsia" w:hAnsiTheme="minorHAnsi"/>
      <w:sz w:val="22"/>
      <w:szCs w:val="22"/>
      <w:lang w:eastAsia="hr-HR"/>
    </w:rPr>
  </w:style>
  <w:style w:type="paragraph" w:styleId="TOC3">
    <w:name w:val="toc 3"/>
    <w:basedOn w:val="Normal"/>
    <w:next w:val="Normal"/>
    <w:autoRedefine/>
    <w:uiPriority w:val="39"/>
    <w:unhideWhenUsed/>
    <w:qFormat/>
    <w:rsid w:val="006d5034"/>
    <w:pPr>
      <w:spacing w:lineRule="auto" w:line="276" w:before="0" w:after="100"/>
      <w:ind w:start="440"/>
    </w:pPr>
    <w:rPr>
      <w:rFonts w:ascii="Calibri" w:hAnsi="Calibri" w:eastAsia="" w:cs="" w:asciiTheme="minorHAnsi" w:cstheme="minorBidi" w:eastAsiaTheme="minorEastAsia" w:hAnsiTheme="minorHAnsi"/>
      <w:sz w:val="22"/>
      <w:szCs w:val="22"/>
      <w:lang w:eastAsia="hr-HR"/>
    </w:rPr>
  </w:style>
  <w:style w:type="paragraph" w:styleId="HeaderandFooter" w:customStyle="1">
    <w:name w:val="Header and Footer"/>
    <w:basedOn w:val="Normal"/>
    <w:pPr/>
    <w:rPr/>
  </w:style>
  <w:style w:type="paragraph" w:styleId="Header">
    <w:name w:val="header"/>
    <w:basedOn w:val="Normal"/>
    <w:link w:val="ZaglavljeChar"/>
    <w:uiPriority w:val="99"/>
    <w:unhideWhenUsed/>
    <w:rsid w:val="006d5034"/>
    <w:pPr>
      <w:tabs>
        <w:tab w:val="clear" w:pos="708"/>
        <w:tab w:val="center" w:pos="4536" w:leader="none"/>
        <w:tab w:val="right" w:pos="9072" w:leader="none"/>
      </w:tabs>
    </w:pPr>
    <w:rPr/>
  </w:style>
  <w:style w:type="paragraph" w:styleId="Footer">
    <w:name w:val="footer"/>
    <w:basedOn w:val="Normal"/>
    <w:link w:val="PodnojeChar"/>
    <w:uiPriority w:val="99"/>
    <w:unhideWhenUsed/>
    <w:rsid w:val="006d5034"/>
    <w:pPr>
      <w:tabs>
        <w:tab w:val="clear" w:pos="708"/>
        <w:tab w:val="center" w:pos="4536" w:leader="none"/>
        <w:tab w:val="right" w:pos="9072" w:leader="none"/>
      </w:tabs>
    </w:pPr>
    <w:rPr/>
  </w:style>
  <w:style w:type="paragraph" w:styleId="IndexHeading">
    <w:name w:val="index heading"/>
    <w:basedOn w:val="Stilnaslova"/>
    <w:pPr/>
    <w:rPr/>
  </w:style>
  <w:style w:type="paragraph" w:styleId="TOCHeading">
    <w:name w:val="TOC Heading"/>
    <w:basedOn w:val="Heading1"/>
    <w:next w:val="Normal"/>
    <w:uiPriority w:val="39"/>
    <w:unhideWhenUsed/>
    <w:qFormat/>
    <w:rsid w:val="006d5034"/>
    <w:pPr>
      <w:keepLines/>
      <w:tabs>
        <w:tab w:val="clear" w:pos="432"/>
      </w:tabs>
      <w:suppressAutoHyphens w:val="false"/>
      <w:spacing w:lineRule="auto" w:line="276" w:before="480" w:after="0"/>
      <w:ind w:hanging="0" w:start="0"/>
      <w:jc w:val="start"/>
      <w:outlineLvl w:val="9"/>
    </w:pPr>
    <w:rPr>
      <w:rFonts w:ascii="Calibri Light" w:hAnsi="Calibri Light" w:eastAsia="" w:cs="" w:asciiTheme="majorHAnsi" w:cstheme="majorBidi" w:eastAsiaTheme="majorEastAsia" w:hAnsiTheme="majorHAnsi"/>
      <w:b/>
      <w:bCs/>
      <w:color w:themeColor="accent1" w:themeShade="bf" w:val="2E74B5"/>
      <w:sz w:val="28"/>
      <w:lang w:eastAsia="en-US"/>
    </w:rPr>
  </w:style>
  <w:style w:type="paragraph" w:styleId="BalloonText">
    <w:name w:val="Balloon Text"/>
    <w:basedOn w:val="Normal"/>
    <w:link w:val="TekstbaloniaChar"/>
    <w:uiPriority w:val="99"/>
    <w:semiHidden/>
    <w:unhideWhenUsed/>
    <w:rsid w:val="006d5034"/>
    <w:pPr/>
    <w:rPr>
      <w:rFonts w:ascii="Tahoma" w:hAnsi="Tahoma" w:cs="Tahoma"/>
      <w:sz w:val="16"/>
      <w:szCs w:val="16"/>
    </w:rPr>
  </w:style>
  <w:style w:type="paragraph" w:styleId="NormalWeb">
    <w:name w:val="Normal (Web)"/>
    <w:basedOn w:val="Normal"/>
    <w:uiPriority w:val="99"/>
    <w:unhideWhenUsed/>
    <w:rsid w:val="000b193f"/>
    <w:pPr>
      <w:spacing w:beforeAutospacing="1" w:afterAutospacing="1"/>
    </w:pPr>
    <w:rPr>
      <w:lang w:val="en-US"/>
    </w:rPr>
  </w:style>
  <w:style w:type="paragraph" w:styleId="Textbody" w:customStyle="1">
    <w:name w:val="Text body"/>
    <w:basedOn w:val="Normal"/>
    <w:rsid w:val="001f7d8d"/>
    <w:pPr>
      <w:spacing w:before="0" w:after="120"/>
      <w:textAlignment w:val="baseline"/>
    </w:pPr>
    <w:rPr>
      <w:kern w:val="2"/>
      <w:lang w:eastAsia="zh-CN"/>
    </w:rPr>
  </w:style>
  <w:style w:type="paragraph" w:styleId="StandardWeb1" w:customStyle="1">
    <w:name w:val="Standard (Web)1"/>
    <w:basedOn w:val="Normal"/>
    <w:uiPriority w:val="6"/>
    <w:rsid w:val="00454aff"/>
    <w:pPr>
      <w:spacing w:lineRule="atLeast" w:line="100" w:before="100" w:after="100"/>
    </w:pPr>
    <w:rPr>
      <w:lang w:val="en-US" w:eastAsia="ar-SA"/>
    </w:rPr>
  </w:style>
  <w:style w:type="paragraph" w:styleId="Standard" w:customStyle="1">
    <w:name w:val="Standard"/>
    <w:rsid w:val="004c6639"/>
    <w:pPr>
      <w:widowControl/>
      <w:suppressAutoHyphens w:val="true"/>
      <w:bidi w:val="0"/>
      <w:spacing w:before="0" w:after="0"/>
      <w:jc w:val="start"/>
      <w:textAlignment w:val="baseline"/>
    </w:pPr>
    <w:rPr>
      <w:rFonts w:ascii="Times New Roman" w:hAnsi="Times New Roman" w:eastAsia="Times New Roman" w:cs="Times New Roman"/>
      <w:color w:val="auto"/>
      <w:kern w:val="2"/>
      <w:sz w:val="24"/>
      <w:szCs w:val="24"/>
      <w:lang w:val="hr-HR" w:eastAsia="hr-HR" w:bidi="ar-SA"/>
    </w:rPr>
  </w:style>
  <w:style w:type="paragraph" w:styleId="Sadrajokvira" w:customStyle="1">
    <w:name w:val="Sadržaj okvira"/>
    <w:basedOn w:val="Normal"/>
    <w:pPr/>
    <w:rPr/>
  </w:style>
  <w:style w:type="paragraph" w:styleId="Sadrajitablice" w:customStyle="1">
    <w:name w:val="Sadržaji tablice"/>
    <w:basedOn w:val="Normal"/>
    <w:pPr>
      <w:widowControl w:val="false"/>
      <w:suppressLineNumbers/>
    </w:pPr>
    <w:rPr/>
  </w:style>
  <w:style w:type="paragraph" w:styleId="Sadrajokvirauser" w:customStyle="1">
    <w:name w:val="Sadržaj okvira (user)"/>
    <w:basedOn w:val="Normal"/>
    <w:pPr/>
    <w:rPr/>
  </w:style>
  <w:style w:type="paragraph" w:styleId="Sadrajitabliceuser" w:customStyle="1">
    <w:name w:val="Sadržaji tablice (user)"/>
    <w:basedOn w:val="Normal"/>
    <w:pPr>
      <w:widowControl w:val="false"/>
      <w:suppressLineNumbers/>
    </w:pPr>
    <w:rPr/>
  </w:style>
  <w:style w:type="paragraph" w:styleId="Naslovtabliceuser" w:customStyle="1">
    <w:name w:val="Naslov tablice (user)"/>
    <w:basedOn w:val="Sadrajitabliceuser"/>
    <w:pPr>
      <w:jc w:val="center"/>
    </w:pPr>
    <w:rPr>
      <w:b/>
      <w:bCs/>
    </w:rPr>
  </w:style>
  <w:style w:type="numbering" w:styleId="NoList" w:default="1">
    <w:name w:val="No List"/>
    <w:uiPriority w:val="99"/>
    <w:semiHidden/>
    <w:unhideWhenUsed/>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59"/>
    <w:rsid w:val="006d5034"/>
    <w:rPr>
      <w:sz w:val="20"/>
      <w:szCs w:val="20"/>
      <w:lang w:eastAsia="hr-H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icareetke4-isticanje5">
    <w:name w:val="Grid Table 4 Accent 5"/>
    <w:basedOn w:val="Obinatablica"/>
    <w:uiPriority w:val="49"/>
    <w:rsid w:val="001b1cb8"/>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Pr/>
    </w:tblStylePr>
    <w:tblStylePr w:type="lastCol">
      <w:rPr>
        <w:b/>
        <w:bCs/>
      </w:rPr>
      <w:tbl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icareetke4-isticanje4">
    <w:name w:val="Grid Table 4 Accent 4"/>
    <w:basedOn w:val="Obinatablica"/>
    <w:uiPriority w:val="49"/>
    <w:rsid w:val="00e0720a"/>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Pr/>
    </w:tblStylePr>
    <w:tblStylePr w:type="lastCol">
      <w:rPr>
        <w:b/>
        <w:bCs/>
      </w:rPr>
      <w:tbl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sustava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92F8B-D0EC-49BC-ADD8-8D3BDF207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Application>LibreOffice/26.8.0.3$Windows_X86_64 LibreOffice_project/bce0998afefdbc355585ca324285661a2170ba77</Application>
  <AppVersion>15.0000</AppVersion>
  <Pages>40</Pages>
  <Words>8817</Words>
  <Characters>58056</Characters>
  <CharactersWithSpaces>66404</CharactersWithSpaces>
  <Paragraphs>1207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2026-09-01T06:29:00Z</dcterms:created>
  <dc:creator>Korisnik</dc:creator>
  <dc:description/>
  <dc:language>hr-HR</dc:language>
  <cp:lastModifiedBy/>
  <cp:lastPrinted>2026-09-28T13:13:12Z</cp:lastPrinted>
  <dcterms:modified xsi:type="dcterms:W3CDTF">2026-09-30T12:52:06Z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